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643D" w14:textId="12BD7D98" w:rsidR="00213814" w:rsidRPr="00436F64" w:rsidRDefault="00213814" w:rsidP="00213814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12th Grade </w:t>
      </w:r>
      <w:hyperlink r:id="rId4" w:history="1">
        <w:r w:rsidRPr="00AA3110">
          <w:rPr>
            <w:rStyle w:val="Hyperlink"/>
            <w:rFonts w:ascii="Calibri" w:hAnsi="Calibri"/>
            <w:b/>
            <w:sz w:val="32"/>
            <w:szCs w:val="32"/>
          </w:rPr>
          <w:t>Free Trade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213814" w:rsidRPr="00B2102A" w14:paraId="2487BE01" w14:textId="77777777" w:rsidTr="00311C0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034C633D" w14:textId="77777777" w:rsidR="00213814" w:rsidRPr="00B2102A" w:rsidRDefault="00213814" w:rsidP="00311C0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Free Trade Worth the Price?</w:t>
            </w:r>
          </w:p>
        </w:tc>
      </w:tr>
      <w:tr w:rsidR="00213814" w:rsidRPr="00B2102A" w14:paraId="01916522" w14:textId="77777777" w:rsidTr="00311C0A">
        <w:trPr>
          <w:trHeight w:val="521"/>
        </w:trPr>
        <w:tc>
          <w:tcPr>
            <w:tcW w:w="11070" w:type="dxa"/>
            <w:gridSpan w:val="2"/>
            <w:shd w:val="clear" w:color="auto" w:fill="auto"/>
          </w:tcPr>
          <w:p w14:paraId="0690F19A" w14:textId="77777777" w:rsidR="00213814" w:rsidRPr="007F37DC" w:rsidRDefault="00213814" w:rsidP="00213814">
            <w:pPr>
              <w:jc w:val="center"/>
              <w:rPr>
                <w:rFonts w:eastAsia="Georgia" w:cs="Georgia"/>
                <w:b/>
                <w:sz w:val="18"/>
                <w:szCs w:val="18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>Staging the Question:</w:t>
            </w:r>
            <w:r w:rsidRPr="007F37DC">
              <w:rPr>
                <w:rFonts w:eastAsia="Georgia" w:cs="Georgia"/>
                <w:b/>
                <w:sz w:val="18"/>
                <w:szCs w:val="18"/>
              </w:rPr>
              <w:t xml:space="preserve"> </w:t>
            </w:r>
            <w:r w:rsidRPr="00213814">
              <w:rPr>
                <w:rFonts w:eastAsia="Georgia" w:cs="Georgia"/>
                <w:b/>
                <w:sz w:val="21"/>
                <w:szCs w:val="21"/>
              </w:rPr>
              <w:t>Participate in a trading simulation in order to understand why people trade and why trade is important.</w:t>
            </w:r>
          </w:p>
        </w:tc>
      </w:tr>
      <w:tr w:rsidR="00213814" w:rsidRPr="00B2102A" w14:paraId="6C762A63" w14:textId="77777777" w:rsidTr="00AD44B1">
        <w:trPr>
          <w:trHeight w:val="364"/>
        </w:trPr>
        <w:tc>
          <w:tcPr>
            <w:tcW w:w="2594" w:type="dxa"/>
            <w:shd w:val="clear" w:color="auto" w:fill="auto"/>
          </w:tcPr>
          <w:p w14:paraId="41E18811" w14:textId="77777777" w:rsidR="00213814" w:rsidRPr="00075334" w:rsidRDefault="00213814" w:rsidP="00311C0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042DCF4B" w14:textId="77777777" w:rsidR="00213814" w:rsidRPr="00075334" w:rsidRDefault="00213814" w:rsidP="00311C0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0C5FAB20" wp14:editId="4D34AD3C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E8840E0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>Gathering, Usi</w:t>
            </w:r>
            <w:r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ng, and Interpreting Evidence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8E6C2FD" wp14:editId="47D36F34">
                      <wp:extent cx="91440" cy="91440"/>
                      <wp:effectExtent l="0" t="0" r="0" b="0"/>
                      <wp:docPr id="1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C9F91D1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 Economics and Economic Systems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2599"/>
        <w:gridCol w:w="2787"/>
        <w:gridCol w:w="2786"/>
        <w:gridCol w:w="7"/>
        <w:gridCol w:w="2878"/>
      </w:tblGrid>
      <w:tr w:rsidR="00213814" w:rsidRPr="004B45A1" w14:paraId="788E7626" w14:textId="77777777" w:rsidTr="00A64723">
        <w:trPr>
          <w:trHeight w:val="287"/>
        </w:trPr>
        <w:tc>
          <w:tcPr>
            <w:tcW w:w="2599" w:type="dxa"/>
            <w:shd w:val="clear" w:color="auto" w:fill="4472C4" w:themeFill="accent5"/>
          </w:tcPr>
          <w:p w14:paraId="0C45165F" w14:textId="77777777" w:rsidR="00213814" w:rsidRPr="00BB51C1" w:rsidRDefault="00213814" w:rsidP="00A647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B51C1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7" w:type="dxa"/>
            <w:shd w:val="clear" w:color="auto" w:fill="4472C4" w:themeFill="accent5"/>
          </w:tcPr>
          <w:p w14:paraId="5177FE79" w14:textId="77777777" w:rsidR="00213814" w:rsidRPr="00BB51C1" w:rsidRDefault="00213814" w:rsidP="00AD44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B51C1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93" w:type="dxa"/>
            <w:gridSpan w:val="2"/>
            <w:shd w:val="clear" w:color="auto" w:fill="4472C4" w:themeFill="accent5"/>
          </w:tcPr>
          <w:p w14:paraId="036A3822" w14:textId="77777777" w:rsidR="00213814" w:rsidRPr="00BB51C1" w:rsidRDefault="00213814" w:rsidP="00AD44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B51C1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878" w:type="dxa"/>
            <w:shd w:val="clear" w:color="auto" w:fill="4472C4" w:themeFill="accent5"/>
          </w:tcPr>
          <w:p w14:paraId="1CF83177" w14:textId="77777777" w:rsidR="00213814" w:rsidRPr="00BB51C1" w:rsidRDefault="00213814" w:rsidP="00AD44B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B51C1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213814" w14:paraId="2E5BB444" w14:textId="77777777" w:rsidTr="00AD44B1">
        <w:trPr>
          <w:trHeight w:val="524"/>
        </w:trPr>
        <w:tc>
          <w:tcPr>
            <w:tcW w:w="2599" w:type="dxa"/>
            <w:vAlign w:val="center"/>
          </w:tcPr>
          <w:p w14:paraId="0C577A6E" w14:textId="77777777" w:rsidR="00213814" w:rsidRPr="00CD7BD9" w:rsidRDefault="00213814" w:rsidP="00AD44B1">
            <w:pPr>
              <w:pStyle w:val="Tabletext"/>
              <w:rPr>
                <w:sz w:val="18"/>
                <w:szCs w:val="18"/>
              </w:rPr>
            </w:pPr>
            <w:r w:rsidRPr="00CD7BD9">
              <w:rPr>
                <w:sz w:val="18"/>
                <w:szCs w:val="18"/>
              </w:rPr>
              <w:t>What are the arguments for free trade?</w:t>
            </w:r>
          </w:p>
        </w:tc>
        <w:tc>
          <w:tcPr>
            <w:tcW w:w="2787" w:type="dxa"/>
            <w:vAlign w:val="center"/>
          </w:tcPr>
          <w:p w14:paraId="130093B9" w14:textId="77777777" w:rsidR="00213814" w:rsidRPr="00CD7BD9" w:rsidRDefault="00213814" w:rsidP="00AD44B1">
            <w:pPr>
              <w:pStyle w:val="Tabletext"/>
              <w:rPr>
                <w:sz w:val="18"/>
                <w:szCs w:val="18"/>
              </w:rPr>
            </w:pPr>
            <w:r w:rsidRPr="00CD7BD9">
              <w:rPr>
                <w:sz w:val="18"/>
                <w:szCs w:val="18"/>
              </w:rPr>
              <w:t>What are the arguments against free trade?</w:t>
            </w:r>
          </w:p>
        </w:tc>
        <w:tc>
          <w:tcPr>
            <w:tcW w:w="2793" w:type="dxa"/>
            <w:gridSpan w:val="2"/>
            <w:vAlign w:val="center"/>
          </w:tcPr>
          <w:p w14:paraId="182FD7CE" w14:textId="77777777" w:rsidR="00213814" w:rsidRPr="00CD7BD9" w:rsidRDefault="00213814" w:rsidP="00AD44B1">
            <w:pPr>
              <w:pStyle w:val="Tabletext"/>
              <w:rPr>
                <w:sz w:val="18"/>
                <w:szCs w:val="18"/>
              </w:rPr>
            </w:pPr>
            <w:r w:rsidRPr="00CD7BD9">
              <w:rPr>
                <w:sz w:val="18"/>
                <w:szCs w:val="18"/>
              </w:rPr>
              <w:t>Why did the United States sign on to the North American Free Trade Agreement (NAFTA)?</w:t>
            </w:r>
          </w:p>
        </w:tc>
        <w:tc>
          <w:tcPr>
            <w:tcW w:w="2878" w:type="dxa"/>
            <w:vAlign w:val="center"/>
          </w:tcPr>
          <w:p w14:paraId="7E76CB21" w14:textId="77777777" w:rsidR="00213814" w:rsidRPr="00CD7BD9" w:rsidRDefault="00213814" w:rsidP="00AD44B1">
            <w:pPr>
              <w:pStyle w:val="Tabletext"/>
              <w:rPr>
                <w:sz w:val="18"/>
                <w:szCs w:val="18"/>
              </w:rPr>
            </w:pPr>
            <w:r w:rsidRPr="00CD7BD9">
              <w:rPr>
                <w:sz w:val="18"/>
                <w:szCs w:val="18"/>
              </w:rPr>
              <w:t>Has NAFTA achieved its goals?</w:t>
            </w:r>
          </w:p>
        </w:tc>
      </w:tr>
      <w:tr w:rsidR="00213814" w:rsidRPr="004B45A1" w14:paraId="170DB289" w14:textId="77777777" w:rsidTr="00AD44B1">
        <w:trPr>
          <w:trHeight w:val="281"/>
        </w:trPr>
        <w:tc>
          <w:tcPr>
            <w:tcW w:w="2599" w:type="dxa"/>
            <w:shd w:val="clear" w:color="auto" w:fill="4472C4" w:themeFill="accent5"/>
          </w:tcPr>
          <w:p w14:paraId="0F1F512C" w14:textId="77777777" w:rsidR="00213814" w:rsidRPr="000E3CEA" w:rsidRDefault="00213814" w:rsidP="00A647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3CEA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7" w:type="dxa"/>
            <w:shd w:val="clear" w:color="auto" w:fill="4472C4" w:themeFill="accent5"/>
          </w:tcPr>
          <w:p w14:paraId="3F79CEDD" w14:textId="77777777" w:rsidR="00213814" w:rsidRPr="000E3CEA" w:rsidRDefault="00213814" w:rsidP="00A647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3CEA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93" w:type="dxa"/>
            <w:gridSpan w:val="2"/>
            <w:shd w:val="clear" w:color="auto" w:fill="4472C4" w:themeFill="accent5"/>
          </w:tcPr>
          <w:p w14:paraId="3F01D1DF" w14:textId="77777777" w:rsidR="00213814" w:rsidRPr="000E3CEA" w:rsidRDefault="00213814" w:rsidP="00A647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3CEA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78" w:type="dxa"/>
            <w:shd w:val="clear" w:color="auto" w:fill="4472C4" w:themeFill="accent5"/>
          </w:tcPr>
          <w:p w14:paraId="43DD2CD5" w14:textId="77777777" w:rsidR="00213814" w:rsidRPr="000E3CEA" w:rsidRDefault="00213814" w:rsidP="00A6472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E3CEA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213814" w14:paraId="6CC1BC2F" w14:textId="77777777" w:rsidTr="00AD44B1">
        <w:trPr>
          <w:trHeight w:val="506"/>
        </w:trPr>
        <w:tc>
          <w:tcPr>
            <w:tcW w:w="2599" w:type="dxa"/>
            <w:vAlign w:val="center"/>
          </w:tcPr>
          <w:p w14:paraId="0386EC5E" w14:textId="77777777" w:rsidR="00213814" w:rsidRPr="00CD7BD9" w:rsidRDefault="00213814" w:rsidP="00AD44B1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CD7BD9">
              <w:rPr>
                <w:b w:val="0"/>
                <w:noProof/>
                <w:color w:val="auto"/>
                <w:szCs w:val="18"/>
              </w:rPr>
              <w:t xml:space="preserve">List the arguments for free trade on one side of a T-chart. </w:t>
            </w:r>
          </w:p>
        </w:tc>
        <w:tc>
          <w:tcPr>
            <w:tcW w:w="2787" w:type="dxa"/>
            <w:vAlign w:val="center"/>
          </w:tcPr>
          <w:p w14:paraId="6A268745" w14:textId="77777777" w:rsidR="00213814" w:rsidRPr="00CD7BD9" w:rsidRDefault="00213814" w:rsidP="00AD44B1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CD7BD9">
              <w:rPr>
                <w:b w:val="0"/>
                <w:noProof/>
                <w:color w:val="auto"/>
                <w:szCs w:val="18"/>
              </w:rPr>
              <w:t xml:space="preserve">List the arguments against free trade on the second side of the T-chart. </w:t>
            </w:r>
          </w:p>
        </w:tc>
        <w:tc>
          <w:tcPr>
            <w:tcW w:w="2793" w:type="dxa"/>
            <w:gridSpan w:val="2"/>
            <w:vAlign w:val="center"/>
          </w:tcPr>
          <w:p w14:paraId="632059F3" w14:textId="77777777" w:rsidR="00213814" w:rsidRPr="00CD7BD9" w:rsidRDefault="00213814" w:rsidP="00AD44B1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CD7BD9">
              <w:rPr>
                <w:b w:val="0"/>
                <w:noProof/>
                <w:color w:val="auto"/>
                <w:szCs w:val="18"/>
              </w:rPr>
              <w:t xml:space="preserve">Write a paragraph detailing three reasons why the United States signed on to NAFTA. </w:t>
            </w:r>
          </w:p>
        </w:tc>
        <w:tc>
          <w:tcPr>
            <w:tcW w:w="2878" w:type="dxa"/>
            <w:vAlign w:val="center"/>
          </w:tcPr>
          <w:p w14:paraId="6B27B117" w14:textId="77777777" w:rsidR="00213814" w:rsidRPr="00CD7BD9" w:rsidRDefault="00213814" w:rsidP="00AD44B1">
            <w:pPr>
              <w:pStyle w:val="Keypractices"/>
              <w:rPr>
                <w:b w:val="0"/>
                <w:noProof/>
                <w:color w:val="auto"/>
                <w:szCs w:val="18"/>
              </w:rPr>
            </w:pPr>
            <w:r w:rsidRPr="00CD7BD9">
              <w:rPr>
                <w:b w:val="0"/>
                <w:noProof/>
                <w:color w:val="auto"/>
                <w:szCs w:val="18"/>
              </w:rPr>
              <w:t xml:space="preserve">Develop a claim with evidence about the extent to which NAFTA achieved its goals. </w:t>
            </w:r>
          </w:p>
        </w:tc>
      </w:tr>
      <w:tr w:rsidR="00213814" w14:paraId="18B6A9E4" w14:textId="77777777" w:rsidTr="00AD44B1">
        <w:trPr>
          <w:cantSplit/>
          <w:trHeight w:val="62"/>
        </w:trPr>
        <w:tc>
          <w:tcPr>
            <w:tcW w:w="11057" w:type="dxa"/>
            <w:gridSpan w:val="5"/>
            <w:shd w:val="clear" w:color="auto" w:fill="E7E6E6" w:themeFill="background2"/>
            <w:vAlign w:val="center"/>
          </w:tcPr>
          <w:p w14:paraId="5F5D4897" w14:textId="77777777" w:rsidR="00213814" w:rsidRPr="000E3CEA" w:rsidRDefault="00213814" w:rsidP="00AD44B1">
            <w:pPr>
              <w:jc w:val="center"/>
              <w:rPr>
                <w:b/>
              </w:rPr>
            </w:pPr>
            <w:r w:rsidRPr="000E3CEA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AD44B1" w14:paraId="4727C134" w14:textId="502177C5" w:rsidTr="00B206E4">
        <w:trPr>
          <w:cantSplit/>
          <w:trHeight w:val="62"/>
        </w:trPr>
        <w:tc>
          <w:tcPr>
            <w:tcW w:w="2599" w:type="dxa"/>
            <w:shd w:val="clear" w:color="auto" w:fill="4472C4" w:themeFill="accent5"/>
          </w:tcPr>
          <w:p w14:paraId="7D231D4B" w14:textId="018ADB7E" w:rsidR="00AD44B1" w:rsidRPr="00AD44B1" w:rsidRDefault="00AD44B1" w:rsidP="00AD44B1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787" w:type="dxa"/>
            <w:shd w:val="clear" w:color="auto" w:fill="4472C4" w:themeFill="accent5"/>
          </w:tcPr>
          <w:p w14:paraId="46460E72" w14:textId="471313D7" w:rsidR="00AD44B1" w:rsidRPr="00AD44B1" w:rsidRDefault="00AD44B1" w:rsidP="00AD44B1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6" w:type="dxa"/>
            <w:shd w:val="clear" w:color="auto" w:fill="4472C4" w:themeFill="accent5"/>
          </w:tcPr>
          <w:p w14:paraId="4E6B9192" w14:textId="41ECF93F" w:rsidR="00AD44B1" w:rsidRPr="00AD44B1" w:rsidRDefault="00AD44B1" w:rsidP="00AD44B1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885" w:type="dxa"/>
            <w:gridSpan w:val="2"/>
            <w:shd w:val="clear" w:color="auto" w:fill="4472C4" w:themeFill="accent5"/>
          </w:tcPr>
          <w:p w14:paraId="2EFC9670" w14:textId="3B22B889" w:rsidR="00AD44B1" w:rsidRPr="00AD44B1" w:rsidRDefault="00AD44B1" w:rsidP="00AD44B1">
            <w:pPr>
              <w:jc w:val="center"/>
              <w:rPr>
                <w:noProof/>
                <w:color w:val="000000" w:themeColor="text1"/>
              </w:rPr>
            </w:pPr>
            <w:r w:rsidRPr="00AD07C3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AD44B1" w:rsidRPr="005515B1" w14:paraId="52E572F6" w14:textId="77777777" w:rsidTr="00EB31CC">
        <w:trPr>
          <w:trHeight w:val="796"/>
        </w:trPr>
        <w:tc>
          <w:tcPr>
            <w:tcW w:w="5386" w:type="dxa"/>
            <w:gridSpan w:val="2"/>
          </w:tcPr>
          <w:p w14:paraId="2AC5E821" w14:textId="053E085A" w:rsidR="00AD44B1" w:rsidRPr="007C5AA5" w:rsidRDefault="00EA4650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AD44B1" w:rsidRPr="007C5AA5">
              <w:rPr>
                <w:noProof/>
                <w:sz w:val="16"/>
                <w:szCs w:val="16"/>
              </w:rPr>
              <w:t xml:space="preserve"> </w:t>
            </w:r>
            <w:r w:rsidR="00AD44B1" w:rsidRPr="007C5AA5">
              <w:rPr>
                <w:noProof/>
                <w:color w:val="auto"/>
                <w:sz w:val="16"/>
                <w:szCs w:val="16"/>
              </w:rPr>
              <w:t xml:space="preserve">States and verifies what is known about </w:t>
            </w:r>
            <w:r w:rsidR="00457E09" w:rsidRPr="007C5AA5">
              <w:rPr>
                <w:noProof/>
                <w:color w:val="auto"/>
                <w:sz w:val="16"/>
                <w:szCs w:val="16"/>
              </w:rPr>
              <w:t xml:space="preserve">the question </w:t>
            </w:r>
            <w:r w:rsidR="00AD44B1" w:rsidRPr="007C5AA5">
              <w:rPr>
                <w:noProof/>
                <w:color w:val="auto"/>
                <w:sz w:val="16"/>
                <w:szCs w:val="16"/>
              </w:rPr>
              <w:t xml:space="preserve">and makes connections to </w:t>
            </w:r>
            <w:r w:rsidR="00457E09" w:rsidRPr="007C5AA5">
              <w:rPr>
                <w:noProof/>
                <w:color w:val="auto"/>
                <w:sz w:val="16"/>
                <w:szCs w:val="16"/>
              </w:rPr>
              <w:t xml:space="preserve">prior knowledge </w:t>
            </w:r>
            <w:r w:rsidR="00457E09" w:rsidRPr="007C5AA5">
              <w:rPr>
                <w:b w:val="0"/>
                <w:noProof/>
                <w:color w:val="auto"/>
                <w:sz w:val="16"/>
                <w:szCs w:val="16"/>
              </w:rPr>
              <w:t>by engaging in a trading simulation to discover the benefits of free trade.</w:t>
            </w:r>
            <w:r w:rsidR="00AD44B1"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3E048E6A" w14:textId="7B4FBDEF" w:rsidR="00AD44B1" w:rsidRPr="007C5AA5" w:rsidRDefault="00AD44B1" w:rsidP="00457E0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457E09"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hyperlink r:id="rId7" w:anchor="connect14" w:history="1">
              <w:r w:rsidR="00A54E0F" w:rsidRPr="007C5AA5">
                <w:rPr>
                  <w:rStyle w:val="Hyperlink"/>
                  <w:sz w:val="16"/>
                  <w:szCs w:val="16"/>
                </w:rPr>
                <w:t>Connect#14</w:t>
              </w:r>
            </w:hyperlink>
          </w:p>
        </w:tc>
        <w:tc>
          <w:tcPr>
            <w:tcW w:w="2793" w:type="dxa"/>
            <w:gridSpan w:val="2"/>
          </w:tcPr>
          <w:p w14:paraId="001B9A76" w14:textId="2D80B74B" w:rsidR="00AD44B1" w:rsidRPr="007C5AA5" w:rsidRDefault="00AD44B1" w:rsidP="00AD44B1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78" w:type="dxa"/>
          </w:tcPr>
          <w:p w14:paraId="3E014CA0" w14:textId="54E813B4" w:rsidR="00AD44B1" w:rsidRPr="007C5AA5" w:rsidRDefault="00EA4650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="00AD44B1" w:rsidRPr="007C5AA5">
              <w:rPr>
                <w:noProof/>
                <w:color w:val="auto"/>
                <w:sz w:val="16"/>
                <w:szCs w:val="16"/>
              </w:rPr>
              <w:t xml:space="preserve"> </w:t>
            </w:r>
            <w:r w:rsidR="00AD44B1" w:rsidRPr="007C5AA5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CC27B3" w14:paraId="3676DB95" w14:textId="77777777" w:rsidTr="00AD44B1">
        <w:trPr>
          <w:trHeight w:val="650"/>
        </w:trPr>
        <w:tc>
          <w:tcPr>
            <w:tcW w:w="5386" w:type="dxa"/>
            <w:gridSpan w:val="2"/>
          </w:tcPr>
          <w:p w14:paraId="6F7C1CBB" w14:textId="51F2347B" w:rsidR="00CC27B3" w:rsidRPr="007C5AA5" w:rsidRDefault="00457E09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sz w:val="16"/>
                <w:szCs w:val="16"/>
              </w:rPr>
              <w:t>Wonder:</w:t>
            </w:r>
            <w:r w:rsidR="00CC27B3" w:rsidRPr="007C5AA5">
              <w:rPr>
                <w:noProof/>
                <w:sz w:val="16"/>
                <w:szCs w:val="16"/>
              </w:rPr>
              <w:t xml:space="preserve"> </w:t>
            </w:r>
            <w:r w:rsidR="00CC27B3" w:rsidRPr="007C5AA5">
              <w:rPr>
                <w:noProof/>
                <w:color w:val="auto"/>
                <w:sz w:val="16"/>
                <w:szCs w:val="16"/>
              </w:rPr>
              <w:t>Refines questions to guide the search for different types of information</w:t>
            </w:r>
            <w:r w:rsidR="00CC27B3"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about the arguments for and against free trade. </w:t>
            </w:r>
          </w:p>
          <w:p w14:paraId="4972568B" w14:textId="6404F615" w:rsidR="00CC27B3" w:rsidRPr="007C5AA5" w:rsidRDefault="00CC27B3" w:rsidP="00457E09">
            <w:pPr>
              <w:rPr>
                <w:b/>
                <w:noProof/>
                <w:sz w:val="16"/>
                <w:szCs w:val="16"/>
              </w:rPr>
            </w:pPr>
            <w:r w:rsidRPr="007C5AA5">
              <w:rPr>
                <w:b/>
                <w:noProof/>
                <w:sz w:val="16"/>
                <w:szCs w:val="16"/>
              </w:rPr>
              <w:t>Graphic Organizer: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  <w:hyperlink r:id="rId8" w:anchor="wonder15" w:history="1">
              <w:r w:rsidR="004D0A1E" w:rsidRPr="007C5AA5">
                <w:rPr>
                  <w:rStyle w:val="Hyperlink"/>
                  <w:b/>
                  <w:sz w:val="16"/>
                  <w:szCs w:val="16"/>
                </w:rPr>
                <w:t>Wonder#15</w:t>
              </w:r>
            </w:hyperlink>
          </w:p>
        </w:tc>
        <w:tc>
          <w:tcPr>
            <w:tcW w:w="2793" w:type="dxa"/>
            <w:gridSpan w:val="2"/>
          </w:tcPr>
          <w:p w14:paraId="50600E01" w14:textId="37D329A1" w:rsidR="00457E09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7C5AA5">
              <w:rPr>
                <w:noProof/>
                <w:color w:val="auto"/>
                <w:sz w:val="16"/>
                <w:szCs w:val="16"/>
              </w:rPr>
              <w:t>Refines questions to provide a framework for the inquiry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about why the US signed on to the NAFTA. </w:t>
            </w:r>
          </w:p>
          <w:p w14:paraId="426EE60B" w14:textId="613DBB14" w:rsidR="00CC27B3" w:rsidRPr="007C5AA5" w:rsidRDefault="00CC27B3" w:rsidP="00457E09">
            <w:pPr>
              <w:pStyle w:val="Keypractices"/>
              <w:ind w:left="0"/>
              <w:rPr>
                <w:sz w:val="16"/>
                <w:szCs w:val="16"/>
              </w:rPr>
            </w:pPr>
            <w:r w:rsidRPr="007C5AA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9" w:anchor="wonder19" w:history="1">
              <w:r w:rsidR="004D0A1E" w:rsidRPr="007C5AA5">
                <w:rPr>
                  <w:rStyle w:val="Hyperlink"/>
                  <w:rFonts w:eastAsia="Calibri" w:cs="Calibri"/>
                  <w:spacing w:val="-1"/>
                  <w:sz w:val="16"/>
                  <w:szCs w:val="16"/>
                </w:rPr>
                <w:t>Wonder#19</w:t>
              </w:r>
            </w:hyperlink>
            <w:r w:rsidR="004D0A1E" w:rsidRPr="007C5AA5">
              <w:rPr>
                <w:rFonts w:eastAsia="Calibri" w:cs="Calibri"/>
                <w:color w:val="231F20"/>
                <w:spacing w:val="-1"/>
                <w:sz w:val="16"/>
                <w:szCs w:val="16"/>
              </w:rPr>
              <w:t xml:space="preserve"> and </w:t>
            </w:r>
            <w:hyperlink r:id="rId10" w:anchor="wonder20" w:history="1">
              <w:r w:rsidR="004D0A1E" w:rsidRPr="007C5AA5">
                <w:rPr>
                  <w:rStyle w:val="Hyperlink"/>
                  <w:rFonts w:eastAsia="Calibri" w:cs="Calibri"/>
                  <w:spacing w:val="-1"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878" w:type="dxa"/>
          </w:tcPr>
          <w:p w14:paraId="2A8AC1B6" w14:textId="61F577F6" w:rsidR="00B16066" w:rsidRPr="007C5AA5" w:rsidRDefault="00CC27B3" w:rsidP="00B16066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7C5AA5">
              <w:rPr>
                <w:noProof/>
                <w:color w:val="auto"/>
                <w:sz w:val="16"/>
                <w:szCs w:val="16"/>
              </w:rPr>
              <w:t>Analyzes and evaluates what is known, observed or experienced to form tentative thesis or hypothesi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s about </w:t>
            </w:r>
            <w:r w:rsidR="00B16066" w:rsidRPr="007C5AA5">
              <w:rPr>
                <w:b w:val="0"/>
                <w:noProof/>
                <w:color w:val="auto"/>
                <w:sz w:val="16"/>
                <w:szCs w:val="16"/>
              </w:rPr>
              <w:t>whether or not NAFTA has achieved its goals.</w:t>
            </w:r>
          </w:p>
          <w:p w14:paraId="337BFBC7" w14:textId="4EBEAA11" w:rsidR="00CC27B3" w:rsidRPr="007C5AA5" w:rsidRDefault="00CC27B3" w:rsidP="00B16066">
            <w:pPr>
              <w:pStyle w:val="Keypractices"/>
              <w:ind w:left="0"/>
              <w:rPr>
                <w:sz w:val="16"/>
                <w:szCs w:val="16"/>
              </w:rPr>
            </w:pPr>
            <w:r w:rsidRPr="007C5AA5">
              <w:rPr>
                <w:noProof/>
                <w:color w:val="000000" w:themeColor="text1"/>
                <w:sz w:val="16"/>
                <w:szCs w:val="16"/>
              </w:rPr>
              <w:t>Graphic Organiz</w:t>
            </w:r>
            <w:r w:rsidR="00B16066" w:rsidRPr="007C5AA5">
              <w:rPr>
                <w:noProof/>
                <w:color w:val="000000" w:themeColor="text1"/>
                <w:sz w:val="16"/>
                <w:szCs w:val="16"/>
              </w:rPr>
              <w:t>er:</w:t>
            </w:r>
            <w:hyperlink r:id="rId11" w:anchor="wonder12" w:history="1">
              <w:r w:rsidR="00EE70DE" w:rsidRPr="007C5AA5">
                <w:rPr>
                  <w:rStyle w:val="Hyperlink"/>
                  <w:sz w:val="16"/>
                  <w:szCs w:val="16"/>
                </w:rPr>
                <w:t>Wonder#12</w:t>
              </w:r>
            </w:hyperlink>
          </w:p>
        </w:tc>
      </w:tr>
      <w:tr w:rsidR="00CC27B3" w14:paraId="57D35CEB" w14:textId="77777777" w:rsidTr="00AD44B1">
        <w:trPr>
          <w:trHeight w:val="850"/>
        </w:trPr>
        <w:tc>
          <w:tcPr>
            <w:tcW w:w="5386" w:type="dxa"/>
            <w:gridSpan w:val="2"/>
          </w:tcPr>
          <w:p w14:paraId="53D43CB5" w14:textId="72D0186B" w:rsidR="00457E09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7C5AA5">
              <w:rPr>
                <w:noProof/>
                <w:color w:val="auto"/>
                <w:sz w:val="16"/>
                <w:szCs w:val="16"/>
              </w:rPr>
              <w:t>Recognizes the effect of different perspectives and points of view on information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457E09" w:rsidRPr="007C5AA5">
              <w:rPr>
                <w:b w:val="0"/>
                <w:noProof/>
                <w:color w:val="auto"/>
                <w:sz w:val="16"/>
                <w:szCs w:val="16"/>
              </w:rPr>
              <w:t>while examining arguments for the elimination of trade barriers as well as arguments stating that free trade is untenable.</w:t>
            </w:r>
          </w:p>
          <w:p w14:paraId="191A59D4" w14:textId="279D21CF" w:rsidR="00CC27B3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000000" w:themeColor="text1"/>
                <w:sz w:val="16"/>
                <w:szCs w:val="16"/>
              </w:rPr>
              <w:t xml:space="preserve">Graphic Organizer: </w:t>
            </w:r>
            <w:r w:rsidR="007C5AA5" w:rsidRPr="007C5AA5">
              <w:rPr>
                <w:color w:val="231F20"/>
                <w:sz w:val="16"/>
                <w:szCs w:val="16"/>
              </w:rPr>
              <w:t xml:space="preserve"> </w:t>
            </w:r>
            <w:hyperlink r:id="rId12" w:anchor="investigate76" w:history="1">
              <w:r w:rsidR="007C5AA5" w:rsidRPr="007C5AA5">
                <w:rPr>
                  <w:rStyle w:val="Hyperlink"/>
                  <w:sz w:val="16"/>
                  <w:szCs w:val="16"/>
                </w:rPr>
                <w:t>Investigate#76</w:t>
              </w:r>
            </w:hyperlink>
          </w:p>
          <w:p w14:paraId="16F32FEA" w14:textId="4AE107E9" w:rsidR="00CC27B3" w:rsidRPr="007C5AA5" w:rsidRDefault="00CC27B3" w:rsidP="00AD44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2"/>
          </w:tcPr>
          <w:p w14:paraId="5DD49F80" w14:textId="2DAC050B" w:rsidR="00CC27B3" w:rsidRPr="007C5AA5" w:rsidRDefault="00CC27B3" w:rsidP="00457E0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Investigate:</w:t>
            </w:r>
            <w:r w:rsidRPr="007C5AA5">
              <w:rPr>
                <w:b w:val="0"/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7C5AA5">
              <w:rPr>
                <w:noProof/>
                <w:color w:val="auto"/>
                <w:sz w:val="16"/>
                <w:szCs w:val="16"/>
              </w:rPr>
              <w:t>Pursues a balanced perspective by evaluating information based on authority, accuracy, point of view, and reliability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457E09" w:rsidRPr="007C5AA5">
              <w:rPr>
                <w:b w:val="0"/>
                <w:noProof/>
                <w:color w:val="auto"/>
                <w:sz w:val="16"/>
                <w:szCs w:val="16"/>
              </w:rPr>
              <w:t>while examining a C-Span video of the press conference and reading selected remarks by four US presidents who supported the law’s passage.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0A81F47C" w14:textId="61769499" w:rsidR="00CC27B3" w:rsidRPr="007C5AA5" w:rsidRDefault="00CC27B3" w:rsidP="00457E09">
            <w:pPr>
              <w:tabs>
                <w:tab w:val="center" w:pos="1424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7C5AA5">
              <w:rPr>
                <w:b/>
                <w:noProof/>
                <w:sz w:val="16"/>
                <w:szCs w:val="16"/>
              </w:rPr>
              <w:t>Graphic Organizer: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  <w:hyperlink r:id="rId13" w:anchor="investigate104" w:history="1">
              <w:r w:rsidR="007C5AA5" w:rsidRPr="007C5AA5">
                <w:rPr>
                  <w:rStyle w:val="Hyperlink"/>
                  <w:rFonts w:ascii="Calibri" w:eastAsia="Calibri" w:hAnsi="Calibri" w:cs="Calibri"/>
                  <w:b/>
                  <w:bCs/>
                  <w:sz w:val="16"/>
                  <w:szCs w:val="16"/>
                </w:rPr>
                <w:t>Investigate#104</w:t>
              </w:r>
            </w:hyperlink>
          </w:p>
        </w:tc>
        <w:tc>
          <w:tcPr>
            <w:tcW w:w="2878" w:type="dxa"/>
          </w:tcPr>
          <w:p w14:paraId="3A737D6B" w14:textId="59E1713B" w:rsidR="00B16066" w:rsidRPr="007C5AA5" w:rsidRDefault="00CC27B3" w:rsidP="00EA4650">
            <w:pPr>
              <w:rPr>
                <w:noProof/>
                <w:sz w:val="16"/>
                <w:szCs w:val="16"/>
              </w:rPr>
            </w:pPr>
            <w:r w:rsidRPr="007C5AA5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 xml:space="preserve">Investigate: </w:t>
            </w:r>
            <w:r w:rsidRPr="007C5AA5">
              <w:rPr>
                <w:b/>
                <w:noProof/>
                <w:sz w:val="16"/>
                <w:szCs w:val="16"/>
              </w:rPr>
              <w:t xml:space="preserve">Challenges ideas in text and makes notes of questions to pursue in additional sources </w:t>
            </w:r>
            <w:r w:rsidR="00A50CAF" w:rsidRPr="007C5AA5">
              <w:rPr>
                <w:noProof/>
                <w:sz w:val="16"/>
                <w:szCs w:val="16"/>
              </w:rPr>
              <w:t>while examining excerpts from a report by the Congressional Budget Office and a collection of short</w:t>
            </w:r>
            <w:bookmarkStart w:id="0" w:name="_GoBack"/>
            <w:bookmarkEnd w:id="0"/>
            <w:r w:rsidR="00A50CAF" w:rsidRPr="007C5AA5">
              <w:rPr>
                <w:noProof/>
                <w:sz w:val="16"/>
                <w:szCs w:val="16"/>
              </w:rPr>
              <w:t xml:space="preserve"> articles broadcast on NPR.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</w:p>
          <w:p w14:paraId="0A87EA97" w14:textId="6857EA60" w:rsidR="00CC27B3" w:rsidRPr="007C5AA5" w:rsidRDefault="00CC27B3" w:rsidP="00B16066">
            <w:pPr>
              <w:rPr>
                <w:b/>
                <w:noProof/>
                <w:sz w:val="16"/>
                <w:szCs w:val="16"/>
              </w:rPr>
            </w:pPr>
            <w:r w:rsidRPr="007C5AA5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14" w:anchor="investigate111" w:history="1">
              <w:r w:rsidR="007C5AA5" w:rsidRPr="00A64723">
                <w:rPr>
                  <w:rStyle w:val="Hyperlink"/>
                  <w:b/>
                  <w:sz w:val="16"/>
                  <w:szCs w:val="16"/>
                </w:rPr>
                <w:t>Investigate#111</w:t>
              </w:r>
            </w:hyperlink>
            <w:r w:rsidR="007C5AA5" w:rsidRPr="00A64723">
              <w:rPr>
                <w:b/>
                <w:color w:val="231F20"/>
                <w:sz w:val="16"/>
                <w:szCs w:val="16"/>
              </w:rPr>
              <w:t xml:space="preserve"> and </w:t>
            </w:r>
            <w:hyperlink r:id="rId15" w:anchor="investigate112" w:history="1">
              <w:r w:rsidR="007C5AA5" w:rsidRPr="00A64723">
                <w:rPr>
                  <w:rStyle w:val="Hyperlink"/>
                  <w:b/>
                  <w:sz w:val="16"/>
                  <w:szCs w:val="16"/>
                </w:rPr>
                <w:t>Investigate#112</w:t>
              </w:r>
            </w:hyperlink>
          </w:p>
          <w:p w14:paraId="368CEFAC" w14:textId="2DE3BCC5" w:rsidR="00AA3110" w:rsidRPr="007C5AA5" w:rsidRDefault="00A64723" w:rsidP="00B16066">
            <w:pPr>
              <w:rPr>
                <w:rFonts w:ascii="Calibri" w:hAnsi="Calibri"/>
                <w:b/>
                <w:sz w:val="16"/>
                <w:szCs w:val="16"/>
              </w:rPr>
            </w:pPr>
            <w:hyperlink r:id="rId16" w:history="1">
              <w:r w:rsidR="00AA3110" w:rsidRPr="007C5AA5">
                <w:rPr>
                  <w:rStyle w:val="Hyperlink"/>
                  <w:b/>
                  <w:noProof/>
                  <w:color w:val="000000" w:themeColor="text1"/>
                  <w:sz w:val="16"/>
                  <w:szCs w:val="16"/>
                </w:rPr>
                <w:t>C3 Resources</w:t>
              </w:r>
            </w:hyperlink>
            <w:r w:rsidR="00AA3110" w:rsidRPr="007C5AA5">
              <w:rPr>
                <w:b/>
                <w:noProof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C27B3" w14:paraId="43AEEE13" w14:textId="77777777" w:rsidTr="00AD44B1">
        <w:trPr>
          <w:trHeight w:val="920"/>
        </w:trPr>
        <w:tc>
          <w:tcPr>
            <w:tcW w:w="5386" w:type="dxa"/>
            <w:gridSpan w:val="2"/>
          </w:tcPr>
          <w:p w14:paraId="05604F22" w14:textId="72660F26" w:rsidR="00CC27B3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>Lists the arguments for free trade on one side of a T-chart and the arguments against free trade on the second side of the T-chart.</w:t>
            </w:r>
          </w:p>
        </w:tc>
        <w:tc>
          <w:tcPr>
            <w:tcW w:w="2793" w:type="dxa"/>
            <w:gridSpan w:val="2"/>
          </w:tcPr>
          <w:p w14:paraId="13D7FF03" w14:textId="138B533A" w:rsidR="00CC27B3" w:rsidRPr="007C5AA5" w:rsidRDefault="00CC27B3" w:rsidP="00457E09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457E09" w:rsidRPr="007C5AA5">
              <w:rPr>
                <w:noProof/>
                <w:color w:val="auto"/>
                <w:sz w:val="16"/>
                <w:szCs w:val="16"/>
              </w:rPr>
              <w:t xml:space="preserve">Draws conclusions based on explicit and implied information. </w:t>
            </w:r>
          </w:p>
          <w:p w14:paraId="5AC887D1" w14:textId="16E5E73B" w:rsidR="00CC27B3" w:rsidRPr="007C5AA5" w:rsidRDefault="00CC27B3" w:rsidP="00457E09">
            <w:pPr>
              <w:pStyle w:val="Keypractices"/>
              <w:ind w:left="0"/>
              <w:rPr>
                <w:sz w:val="16"/>
                <w:szCs w:val="16"/>
              </w:rPr>
            </w:pPr>
            <w:r w:rsidRPr="007C5AA5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17" w:anchor="construct30" w:history="1">
              <w:r w:rsidR="007C5AA5" w:rsidRPr="007C5AA5">
                <w:rPr>
                  <w:rStyle w:val="Hyperlink"/>
                  <w:sz w:val="16"/>
                  <w:szCs w:val="16"/>
                </w:rPr>
                <w:t>Construct#30</w:t>
              </w:r>
            </w:hyperlink>
            <w:r w:rsidR="007C5AA5" w:rsidRPr="007C5AA5">
              <w:rPr>
                <w:color w:val="231F20"/>
                <w:sz w:val="16"/>
                <w:szCs w:val="16"/>
              </w:rPr>
              <w:t xml:space="preserve"> and </w:t>
            </w:r>
            <w:hyperlink r:id="rId18" w:anchor="construct31" w:history="1">
              <w:r w:rsidR="007C5AA5" w:rsidRPr="007C5AA5">
                <w:rPr>
                  <w:rStyle w:val="Hyperlink"/>
                  <w:sz w:val="16"/>
                  <w:szCs w:val="16"/>
                </w:rPr>
                <w:t>Construct#31</w:t>
              </w:r>
            </w:hyperlink>
          </w:p>
        </w:tc>
        <w:tc>
          <w:tcPr>
            <w:tcW w:w="2878" w:type="dxa"/>
          </w:tcPr>
          <w:p w14:paraId="5A0F4D2B" w14:textId="5B361079" w:rsidR="00CC27B3" w:rsidRPr="007C5AA5" w:rsidRDefault="00CC27B3" w:rsidP="00A50CA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A50CAF" w:rsidRPr="007C5AA5">
              <w:rPr>
                <w:noProof/>
                <w:color w:val="auto"/>
                <w:sz w:val="16"/>
                <w:szCs w:val="16"/>
              </w:rPr>
              <w:t>Compares information found to tentative thesis or hypothesis; revisits and revises thesis/hypothesis as appropriate.</w:t>
            </w:r>
            <w:r w:rsidRPr="007C5AA5">
              <w:rPr>
                <w:noProof/>
                <w:color w:val="auto"/>
                <w:sz w:val="16"/>
                <w:szCs w:val="16"/>
              </w:rPr>
              <w:t xml:space="preserve"> </w:t>
            </w:r>
          </w:p>
          <w:p w14:paraId="18104836" w14:textId="77777777" w:rsidR="00CC27B3" w:rsidRPr="007C5AA5" w:rsidRDefault="00CC27B3" w:rsidP="00AD44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C27B3" w14:paraId="2275FB3E" w14:textId="77777777" w:rsidTr="00AD44B1">
        <w:trPr>
          <w:trHeight w:val="866"/>
        </w:trPr>
        <w:tc>
          <w:tcPr>
            <w:tcW w:w="5386" w:type="dxa"/>
            <w:gridSpan w:val="2"/>
          </w:tcPr>
          <w:p w14:paraId="00EEE4D0" w14:textId="77777777" w:rsidR="00CC27B3" w:rsidRPr="007C5AA5" w:rsidRDefault="00CC27B3" w:rsidP="00AD44B1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</w:p>
          <w:p w14:paraId="269B11CB" w14:textId="3506537B" w:rsidR="00CC27B3" w:rsidRPr="007C5AA5" w:rsidRDefault="00CC27B3" w:rsidP="00AD44B1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</w:p>
          <w:p w14:paraId="1E246C0C" w14:textId="2DA51DF7" w:rsidR="00CC27B3" w:rsidRPr="007C5AA5" w:rsidRDefault="00CC27B3" w:rsidP="00AD44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2"/>
          </w:tcPr>
          <w:p w14:paraId="7651BD7B" w14:textId="63048ACC" w:rsidR="00CC27B3" w:rsidRPr="007C5AA5" w:rsidRDefault="00CC27B3" w:rsidP="00457E09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>Writes a paragraph detailing three reasons why the United States signed on to NAFTA.</w:t>
            </w:r>
          </w:p>
        </w:tc>
        <w:tc>
          <w:tcPr>
            <w:tcW w:w="2878" w:type="dxa"/>
          </w:tcPr>
          <w:p w14:paraId="60651F7D" w14:textId="3571C3FC" w:rsidR="00CC27B3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>Develops a claim with evidence about the extent to which NAFTA achieved its goals.</w:t>
            </w:r>
          </w:p>
        </w:tc>
      </w:tr>
      <w:tr w:rsidR="00CC27B3" w:rsidRPr="004B45A1" w14:paraId="1D503591" w14:textId="77777777" w:rsidTr="00AD44B1">
        <w:trPr>
          <w:trHeight w:val="659"/>
        </w:trPr>
        <w:tc>
          <w:tcPr>
            <w:tcW w:w="5386" w:type="dxa"/>
            <w:gridSpan w:val="2"/>
          </w:tcPr>
          <w:p w14:paraId="1A125DE6" w14:textId="5FE712F4" w:rsidR="00CC27B3" w:rsidRPr="007C5AA5" w:rsidRDefault="00CC27B3" w:rsidP="00AD44B1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</w:p>
          <w:p w14:paraId="2735C211" w14:textId="3B670260" w:rsidR="00CC27B3" w:rsidRPr="007C5AA5" w:rsidRDefault="00CC27B3" w:rsidP="00AD44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93" w:type="dxa"/>
            <w:gridSpan w:val="2"/>
          </w:tcPr>
          <w:p w14:paraId="4F293ECF" w14:textId="4E3385E1" w:rsidR="00CC27B3" w:rsidRPr="007C5AA5" w:rsidRDefault="00CC27B3" w:rsidP="00457E09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C5AA5">
              <w:rPr>
                <w:noProof/>
                <w:sz w:val="16"/>
                <w:szCs w:val="16"/>
              </w:rPr>
              <w:t xml:space="preserve"> </w:t>
            </w:r>
          </w:p>
          <w:p w14:paraId="5462C38B" w14:textId="6289474F" w:rsidR="00CC27B3" w:rsidRPr="007C5AA5" w:rsidRDefault="00CC27B3" w:rsidP="00AD44B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78" w:type="dxa"/>
          </w:tcPr>
          <w:p w14:paraId="68787C40" w14:textId="1F5D3E03" w:rsidR="00A50CAF" w:rsidRPr="007C5AA5" w:rsidRDefault="00CC27B3" w:rsidP="00AD44B1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7C5AA5">
              <w:rPr>
                <w:noProof/>
                <w:color w:val="auto"/>
                <w:sz w:val="16"/>
                <w:szCs w:val="16"/>
              </w:rPr>
              <w:t>Records individual experience of the inquiry process – the hardest part, best part, skills learned, insights experiences, etc. with suggestions for future improvement.</w:t>
            </w:r>
            <w:r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</w:p>
          <w:p w14:paraId="3B1828F9" w14:textId="4422CD85" w:rsidR="00CC27B3" w:rsidRPr="007C5AA5" w:rsidRDefault="00CC27B3" w:rsidP="00A50CAF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5AA5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A50CAF" w:rsidRPr="007C5AA5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hyperlink r:id="rId19" w:anchor="reflect23" w:history="1">
              <w:r w:rsidR="007C5AA5" w:rsidRPr="007C5AA5">
                <w:rPr>
                  <w:rStyle w:val="Hyperlink"/>
                  <w:sz w:val="16"/>
                  <w:szCs w:val="16"/>
                </w:rPr>
                <w:t>Reflect#23</w:t>
              </w:r>
            </w:hyperlink>
          </w:p>
        </w:tc>
      </w:tr>
      <w:tr w:rsidR="00BB51C1" w:rsidRPr="004B45A1" w14:paraId="1F4757C7" w14:textId="77777777" w:rsidTr="00AD44B1">
        <w:trPr>
          <w:trHeight w:val="623"/>
        </w:trPr>
        <w:tc>
          <w:tcPr>
            <w:tcW w:w="11057" w:type="dxa"/>
            <w:gridSpan w:val="5"/>
          </w:tcPr>
          <w:p w14:paraId="11F5D70A" w14:textId="255436C5" w:rsidR="00BB51C1" w:rsidRPr="00CD7BD9" w:rsidRDefault="00BB51C1" w:rsidP="00AD44B1">
            <w:pPr>
              <w:pStyle w:val="Keypractices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 xml:space="preserve">Summative Performance Task: </w:t>
            </w:r>
            <w:r w:rsidRPr="00BB51C1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BB51C1">
              <w:rPr>
                <w:noProof/>
                <w:color w:val="000000" w:themeColor="text1"/>
                <w:sz w:val="16"/>
                <w:szCs w:val="16"/>
              </w:rPr>
              <w:t> Is free trade worth the price? Construct an argument (e.g., detailed outline, poster, essay) that addresses the compelling question using specific claims and relevant evidence with information from contemporary sources.</w:t>
            </w:r>
            <w:r w:rsidR="00AD44B1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BB51C1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BB51C1">
              <w:rPr>
                <w:noProof/>
                <w:color w:val="000000" w:themeColor="text1"/>
                <w:sz w:val="16"/>
                <w:szCs w:val="16"/>
              </w:rPr>
              <w:t> Students could adapt the argument by holding a “fishbowl” debate in which students discuss the question “Should the United States continue the NAFTA?”</w:t>
            </w:r>
          </w:p>
        </w:tc>
      </w:tr>
    </w:tbl>
    <w:p w14:paraId="5F655220" w14:textId="77777777" w:rsidR="00250559" w:rsidRDefault="00250559"/>
    <w:sectPr w:rsidR="00250559" w:rsidSect="00AA311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14"/>
    <w:rsid w:val="000E3CEA"/>
    <w:rsid w:val="000E7ABD"/>
    <w:rsid w:val="001D07D6"/>
    <w:rsid w:val="00213814"/>
    <w:rsid w:val="00250559"/>
    <w:rsid w:val="00457E09"/>
    <w:rsid w:val="004D0A1E"/>
    <w:rsid w:val="00774F8D"/>
    <w:rsid w:val="007C5AA5"/>
    <w:rsid w:val="00A50CAF"/>
    <w:rsid w:val="00A54E0F"/>
    <w:rsid w:val="00A610EC"/>
    <w:rsid w:val="00A64723"/>
    <w:rsid w:val="00AA3110"/>
    <w:rsid w:val="00AD44B1"/>
    <w:rsid w:val="00AF5447"/>
    <w:rsid w:val="00B16066"/>
    <w:rsid w:val="00BB51C1"/>
    <w:rsid w:val="00CB1152"/>
    <w:rsid w:val="00CC27B3"/>
    <w:rsid w:val="00CD7BD9"/>
    <w:rsid w:val="00EA4650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A8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381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213814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213814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213814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CD7BD9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D7BD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E3C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inquiryk12.ischool.syr.edu/esifc-assessments/investigate/" TargetMode="External"/><Relationship Id="rId15" Type="http://schemas.openxmlformats.org/officeDocument/2006/relationships/hyperlink" Target="http://inquiryk12.ischool.syr.edu/esifc-assessments/investigate/" TargetMode="External"/><Relationship Id="rId16" Type="http://schemas.openxmlformats.org/officeDocument/2006/relationships/hyperlink" Target="http://www.c3teachers.org/wp-content/uploads/2015/09/NewYork_12_Free_Trade.pdf" TargetMode="External"/><Relationship Id="rId17" Type="http://schemas.openxmlformats.org/officeDocument/2006/relationships/hyperlink" Target="http://inquiryk12.ischool.syr.edu/esifc-assessments/construct/" TargetMode="External"/><Relationship Id="rId18" Type="http://schemas.openxmlformats.org/officeDocument/2006/relationships/hyperlink" Target="http://inquiryk12.ischool.syr.edu/esifc-assessments/construct/" TargetMode="External"/><Relationship Id="rId19" Type="http://schemas.openxmlformats.org/officeDocument/2006/relationships/hyperlink" Target="http://inquiryk12.ischool.syr.edu/esifc-assessments/reflec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free-trade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4477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3</cp:revision>
  <dcterms:created xsi:type="dcterms:W3CDTF">2016-09-30T18:09:00Z</dcterms:created>
  <dcterms:modified xsi:type="dcterms:W3CDTF">2016-09-30T18:09:00Z</dcterms:modified>
</cp:coreProperties>
</file>