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AD5F" w14:textId="7507D066" w:rsidR="00193797" w:rsidRPr="00436F64" w:rsidRDefault="00193797" w:rsidP="00193797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2nd Grade </w:t>
      </w:r>
      <w:hyperlink r:id="rId4" w:history="1">
        <w:r w:rsidRPr="007361C9">
          <w:rPr>
            <w:rStyle w:val="Hyperlink"/>
            <w:rFonts w:ascii="Calibri" w:hAnsi="Calibri"/>
            <w:b/>
            <w:sz w:val="32"/>
            <w:szCs w:val="32"/>
          </w:rPr>
          <w:t>Economic Interdependence Inquiry</w:t>
        </w:r>
      </w:hyperlink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83" w:tblpY="185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9"/>
        <w:gridCol w:w="8476"/>
      </w:tblGrid>
      <w:tr w:rsidR="00193797" w:rsidRPr="00B2102A" w14:paraId="088D98A2" w14:textId="77777777" w:rsidTr="00D44077">
        <w:trPr>
          <w:trHeight w:val="426"/>
        </w:trPr>
        <w:tc>
          <w:tcPr>
            <w:tcW w:w="11075" w:type="dxa"/>
            <w:gridSpan w:val="2"/>
            <w:shd w:val="clear" w:color="auto" w:fill="4472C4" w:themeFill="accent5"/>
            <w:vAlign w:val="center"/>
          </w:tcPr>
          <w:p w14:paraId="2AEE06F4" w14:textId="77777777" w:rsidR="00193797" w:rsidRPr="006914A7" w:rsidRDefault="00193797" w:rsidP="00D44077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 xml:space="preserve">What Makes </w:t>
            </w:r>
            <w:r>
              <w:rPr>
                <w:rFonts w:eastAsia="Georgia" w:cs="Georgia"/>
                <w:i/>
                <w:sz w:val="32"/>
                <w:szCs w:val="32"/>
              </w:rPr>
              <w:t>Me</w:t>
            </w:r>
            <w:r>
              <w:rPr>
                <w:rFonts w:eastAsia="Georgia" w:cs="Georgia"/>
                <w:sz w:val="32"/>
                <w:szCs w:val="32"/>
              </w:rPr>
              <w:t xml:space="preserve"> Become </w:t>
            </w:r>
            <w:r>
              <w:rPr>
                <w:rFonts w:eastAsia="Georgia" w:cs="Georgia"/>
                <w:i/>
                <w:sz w:val="32"/>
                <w:szCs w:val="32"/>
              </w:rPr>
              <w:t>We</w:t>
            </w:r>
            <w:r>
              <w:rPr>
                <w:rFonts w:eastAsia="Georgia" w:cs="Georgia"/>
                <w:sz w:val="32"/>
                <w:szCs w:val="32"/>
              </w:rPr>
              <w:t>?</w:t>
            </w:r>
          </w:p>
        </w:tc>
      </w:tr>
      <w:tr w:rsidR="00193797" w:rsidRPr="00B2102A" w14:paraId="1DE5E83B" w14:textId="77777777" w:rsidTr="00C50B46">
        <w:trPr>
          <w:trHeight w:val="454"/>
        </w:trPr>
        <w:tc>
          <w:tcPr>
            <w:tcW w:w="11075" w:type="dxa"/>
            <w:gridSpan w:val="2"/>
            <w:shd w:val="clear" w:color="auto" w:fill="auto"/>
          </w:tcPr>
          <w:p w14:paraId="3B253819" w14:textId="77777777" w:rsidR="00193797" w:rsidRPr="0037217F" w:rsidRDefault="00193797" w:rsidP="00D44077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193797">
              <w:rPr>
                <w:rFonts w:eastAsia="Georgia" w:cs="Georgia"/>
                <w:b/>
                <w:sz w:val="22"/>
                <w:szCs w:val="22"/>
              </w:rPr>
              <w:t>Discuss the meaning of the phrase “two heads are better than one.”</w:t>
            </w:r>
          </w:p>
        </w:tc>
      </w:tr>
      <w:tr w:rsidR="00193797" w:rsidRPr="00B2102A" w14:paraId="33D2F8B1" w14:textId="77777777" w:rsidTr="00D44077">
        <w:trPr>
          <w:trHeight w:val="737"/>
        </w:trPr>
        <w:tc>
          <w:tcPr>
            <w:tcW w:w="2599" w:type="dxa"/>
            <w:shd w:val="clear" w:color="auto" w:fill="auto"/>
          </w:tcPr>
          <w:p w14:paraId="180AEE69" w14:textId="77777777" w:rsidR="00193797" w:rsidRPr="00075334" w:rsidRDefault="00193797" w:rsidP="00D44077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7668F6DA" w14:textId="043CE755" w:rsidR="00193797" w:rsidRPr="00166755" w:rsidRDefault="00193797" w:rsidP="00D44077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337D4" wp14:editId="4AC1A4F2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3542D0D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01E1A518" wp14:editId="488740A4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EAE9F68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Civic Participation</w:t>
            </w:r>
            <w:r w:rsidR="00C50B46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07C7B2E5" wp14:editId="1326A11C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539C06AE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19379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Chronological Reasoning and Causation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722" w:tblpY="1793"/>
        <w:tblW w:w="11148" w:type="dxa"/>
        <w:tblLook w:val="04A0" w:firstRow="1" w:lastRow="0" w:firstColumn="1" w:lastColumn="0" w:noHBand="0" w:noVBand="1"/>
      </w:tblPr>
      <w:tblGrid>
        <w:gridCol w:w="3408"/>
        <w:gridCol w:w="3690"/>
        <w:gridCol w:w="4050"/>
      </w:tblGrid>
      <w:tr w:rsidR="00193797" w:rsidRPr="004B45A1" w14:paraId="020B69B0" w14:textId="77777777" w:rsidTr="00D44077">
        <w:trPr>
          <w:trHeight w:val="119"/>
        </w:trPr>
        <w:tc>
          <w:tcPr>
            <w:tcW w:w="3408" w:type="dxa"/>
            <w:shd w:val="clear" w:color="auto" w:fill="4472C4" w:themeFill="accent5"/>
          </w:tcPr>
          <w:p w14:paraId="3F9B5C91" w14:textId="77777777" w:rsidR="00193797" w:rsidRPr="004B45A1" w:rsidRDefault="00193797" w:rsidP="00D44077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63AFE58" w14:textId="77777777" w:rsidR="00193797" w:rsidRPr="004B45A1" w:rsidRDefault="00193797" w:rsidP="00D44077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603C3D60" w14:textId="77777777" w:rsidR="00193797" w:rsidRPr="004B45A1" w:rsidRDefault="00193797" w:rsidP="00D44077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193797" w14:paraId="7EADACFA" w14:textId="77777777" w:rsidTr="00D44077">
        <w:trPr>
          <w:trHeight w:val="794"/>
        </w:trPr>
        <w:tc>
          <w:tcPr>
            <w:tcW w:w="3408" w:type="dxa"/>
            <w:vAlign w:val="center"/>
          </w:tcPr>
          <w:p w14:paraId="0AE2484D" w14:textId="77777777" w:rsidR="00193797" w:rsidRPr="004B5B85" w:rsidRDefault="00193797" w:rsidP="00D44077">
            <w:pPr>
              <w:pStyle w:val="Tabletext"/>
            </w:pPr>
            <w:r>
              <w:t>How do people meet their needs and wants?</w:t>
            </w:r>
          </w:p>
        </w:tc>
        <w:tc>
          <w:tcPr>
            <w:tcW w:w="3690" w:type="dxa"/>
            <w:vAlign w:val="center"/>
          </w:tcPr>
          <w:p w14:paraId="25FC70C4" w14:textId="77777777" w:rsidR="00193797" w:rsidRPr="004B5B85" w:rsidRDefault="00193797" w:rsidP="00D44077">
            <w:pPr>
              <w:pStyle w:val="Tabletext"/>
            </w:pPr>
            <w:r>
              <w:t>What challenges do people face in meeting their needs and wants?</w:t>
            </w:r>
          </w:p>
        </w:tc>
        <w:tc>
          <w:tcPr>
            <w:tcW w:w="4050" w:type="dxa"/>
            <w:vAlign w:val="center"/>
          </w:tcPr>
          <w:p w14:paraId="607EE1EA" w14:textId="77777777" w:rsidR="00193797" w:rsidRPr="004B5B85" w:rsidRDefault="00193797" w:rsidP="00D44077">
            <w:pPr>
              <w:pStyle w:val="Tabletext"/>
            </w:pPr>
            <w:r>
              <w:t>How can people work together to overcome the challenges of meeting their needs and wants?</w:t>
            </w:r>
          </w:p>
        </w:tc>
      </w:tr>
      <w:tr w:rsidR="00193797" w:rsidRPr="004B45A1" w14:paraId="2EA61EAF" w14:textId="77777777" w:rsidTr="00D44077">
        <w:trPr>
          <w:trHeight w:val="272"/>
        </w:trPr>
        <w:tc>
          <w:tcPr>
            <w:tcW w:w="3408" w:type="dxa"/>
            <w:shd w:val="clear" w:color="auto" w:fill="4472C4" w:themeFill="accent5"/>
          </w:tcPr>
          <w:p w14:paraId="67D1E89B" w14:textId="77777777" w:rsidR="00193797" w:rsidRPr="004B45A1" w:rsidRDefault="00193797" w:rsidP="00D44077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7AD570D3" w14:textId="77777777" w:rsidR="00193797" w:rsidRPr="004B45A1" w:rsidRDefault="00193797" w:rsidP="00D44077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69564BC8" w14:textId="77777777" w:rsidR="00193797" w:rsidRPr="004B45A1" w:rsidRDefault="00193797" w:rsidP="00D44077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193797" w14:paraId="6CE6C152" w14:textId="77777777" w:rsidTr="00D44077">
        <w:trPr>
          <w:trHeight w:val="749"/>
        </w:trPr>
        <w:tc>
          <w:tcPr>
            <w:tcW w:w="3408" w:type="dxa"/>
            <w:vAlign w:val="center"/>
          </w:tcPr>
          <w:p w14:paraId="35F3F00C" w14:textId="77777777" w:rsidR="00193797" w:rsidRPr="00E31C20" w:rsidRDefault="00193797" w:rsidP="00D44077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Brainstorm categories of workers, businesses, and organizations that meet communities’ needs and wants and why they are important. </w:t>
            </w:r>
          </w:p>
        </w:tc>
        <w:tc>
          <w:tcPr>
            <w:tcW w:w="3690" w:type="dxa"/>
            <w:vAlign w:val="center"/>
          </w:tcPr>
          <w:p w14:paraId="6A4CD958" w14:textId="77777777" w:rsidR="00193797" w:rsidRPr="00E31C20" w:rsidRDefault="00193797" w:rsidP="00D44077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Complete a three-part T-chart describing the challenges communities may experience due to scarcity. </w:t>
            </w:r>
          </w:p>
        </w:tc>
        <w:tc>
          <w:tcPr>
            <w:tcW w:w="4050" w:type="dxa"/>
            <w:vAlign w:val="center"/>
          </w:tcPr>
          <w:p w14:paraId="213AEEC5" w14:textId="77777777" w:rsidR="00193797" w:rsidRPr="00E31C20" w:rsidRDefault="00193797" w:rsidP="00D44077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Write a claim to answer the supporting question and use examples to support it. </w:t>
            </w:r>
          </w:p>
        </w:tc>
      </w:tr>
      <w:tr w:rsidR="002618A8" w14:paraId="4B14FFA6" w14:textId="77777777" w:rsidTr="00D44077">
        <w:trPr>
          <w:trHeight w:val="497"/>
        </w:trPr>
        <w:tc>
          <w:tcPr>
            <w:tcW w:w="11148" w:type="dxa"/>
            <w:gridSpan w:val="3"/>
            <w:shd w:val="clear" w:color="auto" w:fill="E7E6E6" w:themeFill="background2"/>
            <w:vAlign w:val="center"/>
          </w:tcPr>
          <w:p w14:paraId="29A21BE6" w14:textId="29AF67A3" w:rsidR="002618A8" w:rsidRDefault="002618A8" w:rsidP="00D44077">
            <w:pPr>
              <w:pStyle w:val="Keypractices"/>
              <w:jc w:val="center"/>
              <w:rPr>
                <w:b w:val="0"/>
                <w:noProof/>
                <w:color w:val="auto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C43A09" w:rsidRPr="005515B1" w14:paraId="0C003E91" w14:textId="77777777" w:rsidTr="00C43A09">
        <w:trPr>
          <w:trHeight w:val="61"/>
        </w:trPr>
        <w:tc>
          <w:tcPr>
            <w:tcW w:w="3408" w:type="dxa"/>
            <w:shd w:val="clear" w:color="auto" w:fill="4472C4" w:themeFill="accent5"/>
          </w:tcPr>
          <w:p w14:paraId="41E29403" w14:textId="7CD9E2B5" w:rsidR="00C43A09" w:rsidRPr="006D19B1" w:rsidRDefault="00C43A09" w:rsidP="00C43A0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2C5520D1" w14:textId="4DDB3A8E" w:rsidR="00C43A09" w:rsidRPr="006D19B1" w:rsidRDefault="00C43A09" w:rsidP="00C43A09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58D8B0B7" w14:textId="6E623CB7" w:rsidR="00C43A09" w:rsidRPr="006D19B1" w:rsidRDefault="00C43A09" w:rsidP="00C43A0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2618A8" w:rsidRPr="005515B1" w14:paraId="519F3506" w14:textId="77777777" w:rsidTr="00D44077">
        <w:trPr>
          <w:trHeight w:val="938"/>
        </w:trPr>
        <w:tc>
          <w:tcPr>
            <w:tcW w:w="3408" w:type="dxa"/>
          </w:tcPr>
          <w:p w14:paraId="6D4BFF07" w14:textId="0B55BD41" w:rsidR="00C50B46" w:rsidRDefault="002618A8" w:rsidP="00C50B4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C50B46">
              <w:rPr>
                <w:noProof/>
                <w:color w:val="auto"/>
                <w:szCs w:val="18"/>
              </w:rPr>
              <w:t>Connects ideas to own interests</w:t>
            </w:r>
            <w:r w:rsidR="0037318D">
              <w:rPr>
                <w:b w:val="0"/>
                <w:noProof/>
                <w:color w:val="auto"/>
                <w:szCs w:val="18"/>
              </w:rPr>
              <w:t xml:space="preserve"> about the meaning of the phrase “two heads are better than one</w:t>
            </w:r>
            <w:r w:rsidR="00C50B46">
              <w:rPr>
                <w:b w:val="0"/>
                <w:noProof/>
                <w:color w:val="auto"/>
                <w:szCs w:val="18"/>
              </w:rPr>
              <w:t>.”</w:t>
            </w:r>
          </w:p>
          <w:p w14:paraId="6B936B1C" w14:textId="7C387BEF" w:rsidR="002618A8" w:rsidRPr="00770777" w:rsidRDefault="002618A8" w:rsidP="00C50B46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2" w:history="1">
              <w:r w:rsidR="00143E6D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3B0D2668" w14:textId="77777777" w:rsidR="00D16F53" w:rsidRDefault="002618A8" w:rsidP="00D16F5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182FC5">
              <w:rPr>
                <w:noProof/>
                <w:color w:val="auto"/>
                <w:szCs w:val="18"/>
              </w:rPr>
              <w:t>Share</w:t>
            </w:r>
            <w:r w:rsidR="00E704AE">
              <w:rPr>
                <w:noProof/>
                <w:color w:val="auto"/>
                <w:szCs w:val="18"/>
              </w:rPr>
              <w:t>s</w:t>
            </w:r>
            <w:r w:rsidRPr="00182FC5">
              <w:rPr>
                <w:noProof/>
                <w:color w:val="auto"/>
                <w:szCs w:val="18"/>
              </w:rPr>
              <w:t xml:space="preserve"> what is known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D16F53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C87D91">
              <w:rPr>
                <w:b w:val="0"/>
                <w:noProof/>
                <w:color w:val="auto"/>
                <w:szCs w:val="18"/>
              </w:rPr>
              <w:t xml:space="preserve"> about what challenges people face in meeting their needs and wants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1E42701C" w14:textId="3DBBAEE1" w:rsidR="002618A8" w:rsidRPr="00C87D91" w:rsidRDefault="002618A8" w:rsidP="00D16F53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>Graphic Organizer:</w:t>
            </w:r>
            <w:r w:rsidR="00D16F53">
              <w:rPr>
                <w:rStyle w:val="Hyperlink"/>
                <w:noProof/>
                <w:szCs w:val="18"/>
              </w:rPr>
              <w:t xml:space="preserve"> </w:t>
            </w:r>
            <w:hyperlink r:id="rId8" w:anchor="connect4" w:history="1">
              <w:r w:rsidR="00143E6D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4050" w:type="dxa"/>
          </w:tcPr>
          <w:p w14:paraId="2ECC1F5F" w14:textId="77777777" w:rsidR="00AB22E9" w:rsidRDefault="002618A8" w:rsidP="00C87D91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182FC5">
              <w:rPr>
                <w:noProof/>
                <w:color w:val="auto"/>
                <w:szCs w:val="18"/>
              </w:rPr>
              <w:t>Recognizes that questions can be answered by finding information</w:t>
            </w:r>
            <w:r w:rsidR="00C87D91">
              <w:rPr>
                <w:b w:val="0"/>
                <w:noProof/>
                <w:color w:val="auto"/>
                <w:szCs w:val="18"/>
              </w:rPr>
              <w:t xml:space="preserve"> about how people can work together to overcome the challenges of meeting needs and wants</w:t>
            </w:r>
            <w:r w:rsidRPr="006D19B1">
              <w:rPr>
                <w:b w:val="0"/>
                <w:noProof/>
                <w:color w:val="auto"/>
                <w:szCs w:val="18"/>
              </w:rPr>
              <w:t>.</w:t>
            </w:r>
            <w:r w:rsidR="00C87D91" w:rsidRPr="006D19B1">
              <w:rPr>
                <w:noProof/>
                <w:color w:val="auto"/>
                <w:szCs w:val="18"/>
              </w:rPr>
              <w:t xml:space="preserve"> </w:t>
            </w:r>
          </w:p>
          <w:p w14:paraId="72FB68AB" w14:textId="646BA315" w:rsidR="002618A8" w:rsidRPr="006D19B1" w:rsidRDefault="002618A8" w:rsidP="00C87D91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6" w:history="1">
              <w:r w:rsidR="00143E6D" w:rsidRPr="00327FEF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  <w:p w14:paraId="5248E5A8" w14:textId="77777777" w:rsidR="002618A8" w:rsidRPr="00770777" w:rsidRDefault="002618A8" w:rsidP="00D44077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2618A8" w14:paraId="778B2727" w14:textId="77777777" w:rsidTr="00D44077">
        <w:trPr>
          <w:trHeight w:val="812"/>
        </w:trPr>
        <w:tc>
          <w:tcPr>
            <w:tcW w:w="3408" w:type="dxa"/>
          </w:tcPr>
          <w:p w14:paraId="2F9523E6" w14:textId="734A1058" w:rsidR="002618A8" w:rsidRDefault="002618A8" w:rsidP="00D44077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color w:val="2F5496" w:themeColor="accent5" w:themeShade="BF"/>
                <w:szCs w:val="18"/>
              </w:rPr>
              <w:t xml:space="preserve">Wonder: </w:t>
            </w:r>
            <w:r w:rsidR="009B0276">
              <w:rPr>
                <w:noProof/>
                <w:color w:val="auto"/>
                <w:szCs w:val="18"/>
              </w:rPr>
              <w:t>Formulates questions</w:t>
            </w:r>
            <w:r w:rsidR="009B0276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B0276" w:rsidRPr="00C50B46">
              <w:rPr>
                <w:noProof/>
                <w:color w:val="auto"/>
                <w:szCs w:val="18"/>
              </w:rPr>
              <w:t>related to listening activities</w:t>
            </w:r>
            <w:r w:rsidR="009B0276">
              <w:rPr>
                <w:b w:val="0"/>
                <w:noProof/>
                <w:color w:val="auto"/>
                <w:szCs w:val="18"/>
              </w:rPr>
              <w:t xml:space="preserve"> about how people meet their needs and wants. </w:t>
            </w:r>
          </w:p>
          <w:p w14:paraId="2404561F" w14:textId="77777777" w:rsidR="002618A8" w:rsidRPr="00770777" w:rsidRDefault="002618A8" w:rsidP="00143E6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</w:p>
        </w:tc>
        <w:tc>
          <w:tcPr>
            <w:tcW w:w="3690" w:type="dxa"/>
          </w:tcPr>
          <w:p w14:paraId="5568A340" w14:textId="62B5A89B" w:rsidR="002618A8" w:rsidRPr="009B0276" w:rsidRDefault="002618A8" w:rsidP="00D16F53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9B0276">
              <w:rPr>
                <w:noProof/>
                <w:color w:val="auto"/>
                <w:szCs w:val="18"/>
              </w:rPr>
              <w:t>Adds to K-W-L chart</w:t>
            </w:r>
            <w:r w:rsidR="009B0276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B0276" w:rsidRPr="00D16F53">
              <w:rPr>
                <w:noProof/>
                <w:color w:val="auto"/>
                <w:szCs w:val="18"/>
              </w:rPr>
              <w:t>constructed by class by helping develop questions for W-Wonder</w:t>
            </w:r>
            <w:r w:rsidR="009B0276">
              <w:rPr>
                <w:b w:val="0"/>
                <w:noProof/>
                <w:color w:val="auto"/>
                <w:szCs w:val="18"/>
              </w:rPr>
              <w:t xml:space="preserve"> about what </w:t>
            </w:r>
            <w:r w:rsidR="00D16F53">
              <w:rPr>
                <w:b w:val="0"/>
                <w:noProof/>
                <w:color w:val="auto"/>
                <w:szCs w:val="18"/>
              </w:rPr>
              <w:t xml:space="preserve">difficulties people can face in situations in scarcity. </w:t>
            </w:r>
            <w:r w:rsidR="009B0276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4A853B0" w14:textId="07146B38" w:rsidR="00AB22E9" w:rsidRDefault="002618A8" w:rsidP="00C87D91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182FC5">
              <w:rPr>
                <w:noProof/>
                <w:color w:val="auto"/>
                <w:szCs w:val="18"/>
              </w:rPr>
              <w:t>Asks “I wonder” questions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C87D91">
              <w:rPr>
                <w:b w:val="0"/>
                <w:noProof/>
                <w:color w:val="auto"/>
                <w:szCs w:val="18"/>
              </w:rPr>
              <w:t xml:space="preserve">how people can </w:t>
            </w:r>
            <w:r w:rsidR="00AB22E9">
              <w:rPr>
                <w:b w:val="0"/>
                <w:noProof/>
                <w:color w:val="auto"/>
                <w:szCs w:val="18"/>
              </w:rPr>
              <w:t>rise above economic and geographic challenges.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342E8403" w14:textId="173AE2BB" w:rsidR="002618A8" w:rsidRPr="00C87D91" w:rsidRDefault="002618A8" w:rsidP="00AB22E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wonder3" w:history="1">
              <w:r w:rsidR="00143E6D" w:rsidRPr="00327FEF">
                <w:rPr>
                  <w:rStyle w:val="Hyperlink"/>
                  <w:noProof/>
                  <w:szCs w:val="18"/>
                </w:rPr>
                <w:t>Wonder#3</w:t>
              </w:r>
            </w:hyperlink>
          </w:p>
        </w:tc>
      </w:tr>
      <w:tr w:rsidR="002618A8" w14:paraId="0A333919" w14:textId="77777777" w:rsidTr="00986EA1">
        <w:trPr>
          <w:trHeight w:val="1892"/>
        </w:trPr>
        <w:tc>
          <w:tcPr>
            <w:tcW w:w="3408" w:type="dxa"/>
          </w:tcPr>
          <w:p w14:paraId="3069E89F" w14:textId="78D53A9B" w:rsidR="002618A8" w:rsidRPr="00986EA1" w:rsidRDefault="002618A8" w:rsidP="00C50B46">
            <w:pPr>
              <w:rPr>
                <w:noProof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C50B46">
              <w:rPr>
                <w:b/>
                <w:noProof/>
                <w:sz w:val="18"/>
                <w:szCs w:val="18"/>
              </w:rPr>
              <w:t xml:space="preserve">Uses simple note-taking strategies as demonstrated by </w:t>
            </w:r>
            <w:r w:rsidR="00AB22E9">
              <w:rPr>
                <w:b/>
                <w:noProof/>
                <w:sz w:val="18"/>
                <w:szCs w:val="18"/>
              </w:rPr>
              <w:t xml:space="preserve">the </w:t>
            </w:r>
            <w:r w:rsidR="00C50B46">
              <w:rPr>
                <w:b/>
                <w:noProof/>
                <w:sz w:val="18"/>
                <w:szCs w:val="18"/>
              </w:rPr>
              <w:t>librarian/teacher</w:t>
            </w:r>
            <w:r w:rsidR="00D44077" w:rsidRPr="00182FC5">
              <w:rPr>
                <w:b/>
                <w:noProof/>
                <w:sz w:val="18"/>
                <w:szCs w:val="18"/>
              </w:rPr>
              <w:t xml:space="preserve"> </w:t>
            </w:r>
            <w:r w:rsidR="00D44077">
              <w:rPr>
                <w:noProof/>
                <w:sz w:val="18"/>
                <w:szCs w:val="18"/>
              </w:rPr>
              <w:t xml:space="preserve">about </w:t>
            </w:r>
            <w:r w:rsidR="00A73895">
              <w:rPr>
                <w:noProof/>
                <w:sz w:val="18"/>
                <w:szCs w:val="18"/>
              </w:rPr>
              <w:t>categories of workers, businesses, and organizations that meet communities’ needs and wants</w:t>
            </w:r>
            <w:r w:rsidR="00C50B46">
              <w:rPr>
                <w:noProof/>
                <w:sz w:val="18"/>
                <w:szCs w:val="18"/>
              </w:rPr>
              <w:t xml:space="preserve"> while reading articles about how farmers provide food, the work of a community-based group, and </w:t>
            </w:r>
            <w:r w:rsidR="00A73895">
              <w:rPr>
                <w:noProof/>
                <w:sz w:val="18"/>
                <w:szCs w:val="18"/>
              </w:rPr>
              <w:t>how oranges are produced and distributed.</w:t>
            </w:r>
          </w:p>
        </w:tc>
        <w:tc>
          <w:tcPr>
            <w:tcW w:w="3690" w:type="dxa"/>
          </w:tcPr>
          <w:p w14:paraId="1D7E3A83" w14:textId="08D845E9" w:rsidR="00D16F53" w:rsidRDefault="002618A8" w:rsidP="00D16F5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182FC5">
              <w:rPr>
                <w:noProof/>
                <w:color w:val="auto"/>
                <w:szCs w:val="18"/>
              </w:rPr>
              <w:t xml:space="preserve">Finds facts and briefly summarizes </w:t>
            </w:r>
            <w:r w:rsidRPr="00D16F53">
              <w:rPr>
                <w:noProof/>
                <w:color w:val="auto"/>
                <w:szCs w:val="18"/>
              </w:rPr>
              <w:t>them to answer research questions</w:t>
            </w:r>
            <w:r w:rsidR="00C87D9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D16F53">
              <w:rPr>
                <w:b w:val="0"/>
                <w:noProof/>
                <w:color w:val="auto"/>
                <w:szCs w:val="18"/>
              </w:rPr>
              <w:t>while reading about challenges faced by poorer residents of a community and challenges caused by weather conditions.</w:t>
            </w:r>
          </w:p>
          <w:p w14:paraId="34436A3D" w14:textId="67853FD5" w:rsidR="002618A8" w:rsidRPr="00770777" w:rsidRDefault="002618A8" w:rsidP="00D16F53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4F4397">
              <w:rPr>
                <w:noProof/>
                <w:color w:val="000000" w:themeColor="text1"/>
                <w:szCs w:val="18"/>
              </w:rPr>
              <w:t>Graphic Organizer:</w:t>
            </w:r>
            <w:r w:rsidR="00D16F53">
              <w:rPr>
                <w:rStyle w:val="Hyperlink"/>
                <w:noProof/>
                <w:szCs w:val="18"/>
              </w:rPr>
              <w:t xml:space="preserve"> </w:t>
            </w:r>
            <w:r w:rsidR="00143E6D" w:rsidRPr="006D19B1">
              <w:rPr>
                <w:noProof/>
                <w:szCs w:val="18"/>
              </w:rPr>
              <w:t xml:space="preserve"> </w:t>
            </w:r>
            <w:hyperlink r:id="rId11" w:anchor="investigate7" w:history="1">
              <w:r w:rsidR="00143E6D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</w:tc>
        <w:tc>
          <w:tcPr>
            <w:tcW w:w="4050" w:type="dxa"/>
          </w:tcPr>
          <w:p w14:paraId="0791E722" w14:textId="42F44EBE" w:rsidR="00AB22E9" w:rsidRDefault="002618A8" w:rsidP="00D44077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182FC5">
              <w:rPr>
                <w:noProof/>
                <w:color w:val="auto"/>
                <w:szCs w:val="18"/>
              </w:rPr>
              <w:t xml:space="preserve">Writes, draws, or verbalizes the main idea </w:t>
            </w:r>
            <w:r w:rsidRPr="00AB22E9">
              <w:rPr>
                <w:noProof/>
                <w:color w:val="auto"/>
                <w:szCs w:val="18"/>
              </w:rPr>
              <w:t>and supporting details</w:t>
            </w:r>
            <w:r w:rsidR="00C87D91">
              <w:rPr>
                <w:b w:val="0"/>
                <w:noProof/>
                <w:color w:val="auto"/>
                <w:szCs w:val="18"/>
              </w:rPr>
              <w:t xml:space="preserve"> about how people can work together to overcome the challenges of meeting needs and wants</w:t>
            </w:r>
            <w:r w:rsidR="00AB22E9">
              <w:rPr>
                <w:b w:val="0"/>
                <w:noProof/>
                <w:color w:val="auto"/>
                <w:szCs w:val="18"/>
              </w:rPr>
              <w:t xml:space="preserve"> while reading about playgrounds built from recycled materials </w:t>
            </w:r>
            <w:r w:rsidR="006C2133">
              <w:rPr>
                <w:b w:val="0"/>
                <w:noProof/>
                <w:color w:val="auto"/>
                <w:szCs w:val="18"/>
              </w:rPr>
              <w:t>and urban farms and while</w:t>
            </w:r>
            <w:r w:rsidR="00AB22E9">
              <w:rPr>
                <w:b w:val="0"/>
                <w:noProof/>
                <w:color w:val="auto"/>
                <w:szCs w:val="18"/>
              </w:rPr>
              <w:t xml:space="preserve"> examining a website featuring one girl’s efforts to make a difference.</w:t>
            </w:r>
          </w:p>
          <w:p w14:paraId="3FA27C12" w14:textId="5B783A3C" w:rsidR="002618A8" w:rsidRDefault="002618A8" w:rsidP="00D44077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 w:rsidRPr="004F4397">
              <w:rPr>
                <w:noProof/>
                <w:color w:val="000000" w:themeColor="text1"/>
                <w:szCs w:val="18"/>
              </w:rPr>
              <w:t xml:space="preserve">Graphic Organizer: </w:t>
            </w:r>
            <w:hyperlink r:id="rId12" w:anchor="investigate18" w:history="1">
              <w:r w:rsidR="00143E6D" w:rsidRPr="0068139F">
                <w:rPr>
                  <w:rStyle w:val="Hyperlink"/>
                  <w:noProof/>
                  <w:szCs w:val="18"/>
                </w:rPr>
                <w:t>Investigate#18</w:t>
              </w:r>
            </w:hyperlink>
          </w:p>
          <w:p w14:paraId="482BCA4F" w14:textId="6C674F05" w:rsidR="00384674" w:rsidRPr="007361C9" w:rsidRDefault="007361C9" w:rsidP="00D44077">
            <w:pPr>
              <w:pStyle w:val="Keypractices"/>
              <w:ind w:left="0"/>
              <w:rPr>
                <w:rStyle w:val="Hyperlink"/>
                <w:b w:val="0"/>
                <w:color w:val="000000" w:themeColor="text1"/>
                <w:szCs w:val="18"/>
              </w:rPr>
            </w:pPr>
            <w:r w:rsidRPr="007361C9">
              <w:rPr>
                <w:noProof/>
                <w:color w:val="000000" w:themeColor="text1"/>
                <w:szCs w:val="18"/>
              </w:rPr>
              <w:fldChar w:fldCharType="begin"/>
            </w:r>
            <w:r w:rsidRPr="007361C9">
              <w:rPr>
                <w:noProof/>
                <w:color w:val="000000" w:themeColor="text1"/>
                <w:szCs w:val="18"/>
              </w:rPr>
              <w:instrText xml:space="preserve"> HYPERLINK "http://www.c3teachers.org/wp-content/uploads/2015/08/NewYork_2_Economic_Interdependence.pdf" </w:instrText>
            </w:r>
            <w:r w:rsidRPr="007361C9">
              <w:rPr>
                <w:noProof/>
                <w:color w:val="000000" w:themeColor="text1"/>
                <w:szCs w:val="18"/>
              </w:rPr>
              <w:fldChar w:fldCharType="separate"/>
            </w:r>
            <w:r w:rsidR="00384674" w:rsidRPr="007361C9">
              <w:rPr>
                <w:rStyle w:val="Hyperlink"/>
                <w:noProof/>
                <w:color w:val="000000" w:themeColor="text1"/>
                <w:szCs w:val="18"/>
              </w:rPr>
              <w:t>C3 Resources</w:t>
            </w:r>
          </w:p>
          <w:p w14:paraId="19E891EF" w14:textId="314502FC" w:rsidR="002618A8" w:rsidRPr="00770777" w:rsidRDefault="007361C9" w:rsidP="00D44077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7361C9">
              <w:rPr>
                <w:noProof/>
                <w:color w:val="000000" w:themeColor="text1"/>
                <w:szCs w:val="18"/>
              </w:rPr>
              <w:fldChar w:fldCharType="end"/>
            </w:r>
            <w:bookmarkStart w:id="0" w:name="_GoBack"/>
            <w:bookmarkEnd w:id="0"/>
          </w:p>
        </w:tc>
      </w:tr>
      <w:tr w:rsidR="002618A8" w14:paraId="76383BB9" w14:textId="77777777" w:rsidTr="00D44077">
        <w:trPr>
          <w:trHeight w:val="587"/>
        </w:trPr>
        <w:tc>
          <w:tcPr>
            <w:tcW w:w="3408" w:type="dxa"/>
          </w:tcPr>
          <w:p w14:paraId="397A1FF6" w14:textId="11DB7F1D" w:rsidR="002618A8" w:rsidRPr="004F4397" w:rsidRDefault="002618A8" w:rsidP="00D44077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B740CF">
              <w:rPr>
                <w:b w:val="0"/>
                <w:noProof/>
                <w:color w:val="auto"/>
              </w:rPr>
              <w:t>Brainstorm</w:t>
            </w:r>
            <w:r w:rsidR="00B37A11">
              <w:rPr>
                <w:b w:val="0"/>
                <w:noProof/>
                <w:color w:val="auto"/>
              </w:rPr>
              <w:t>s</w:t>
            </w:r>
            <w:r w:rsidR="00B740CF">
              <w:rPr>
                <w:b w:val="0"/>
                <w:noProof/>
                <w:color w:val="auto"/>
              </w:rPr>
              <w:t xml:space="preserve"> categories of workers, businesses, and organizations that meet communities’ needs and wants and why they are important.</w:t>
            </w:r>
          </w:p>
        </w:tc>
        <w:tc>
          <w:tcPr>
            <w:tcW w:w="3690" w:type="dxa"/>
          </w:tcPr>
          <w:p w14:paraId="466D07F0" w14:textId="09497A78" w:rsidR="002618A8" w:rsidRPr="004F4397" w:rsidRDefault="002618A8" w:rsidP="00D16F53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Construct: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D16F53">
              <w:rPr>
                <w:b w:val="0"/>
                <w:noProof/>
                <w:color w:val="auto"/>
              </w:rPr>
              <w:t>Completes a three-part T-chart describing the challenges communities may experience due to scarcity.</w:t>
            </w:r>
          </w:p>
        </w:tc>
        <w:tc>
          <w:tcPr>
            <w:tcW w:w="4050" w:type="dxa"/>
          </w:tcPr>
          <w:p w14:paraId="5839083F" w14:textId="67E42001" w:rsidR="00AB22E9" w:rsidRDefault="002618A8" w:rsidP="00D44077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182FC5">
              <w:rPr>
                <w:noProof/>
                <w:color w:val="auto"/>
                <w:szCs w:val="18"/>
              </w:rPr>
              <w:t>Compares new ideas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AB22E9">
              <w:rPr>
                <w:noProof/>
                <w:color w:val="auto"/>
                <w:szCs w:val="18"/>
              </w:rPr>
              <w:t>with what was known at the beginning of</w:t>
            </w:r>
            <w:r w:rsidR="00AB22E9" w:rsidRPr="00AB22E9">
              <w:rPr>
                <w:noProof/>
                <w:color w:val="auto"/>
                <w:szCs w:val="18"/>
              </w:rPr>
              <w:t xml:space="preserve"> the</w:t>
            </w:r>
            <w:r w:rsidRPr="00AB22E9">
              <w:rPr>
                <w:noProof/>
                <w:color w:val="auto"/>
                <w:szCs w:val="18"/>
              </w:rPr>
              <w:t xml:space="preserve"> inquiry.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3C5078D4" w14:textId="7533AB08" w:rsidR="002618A8" w:rsidRPr="004F4397" w:rsidRDefault="002618A8" w:rsidP="00AB22E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3" w:anchor="construct4" w:history="1">
              <w:r w:rsidR="00143E6D" w:rsidRPr="0068139F">
                <w:rPr>
                  <w:rStyle w:val="Hyperlink"/>
                  <w:noProof/>
                  <w:szCs w:val="18"/>
                </w:rPr>
                <w:t>Construct#4</w:t>
              </w:r>
            </w:hyperlink>
          </w:p>
        </w:tc>
      </w:tr>
      <w:tr w:rsidR="002618A8" w14:paraId="60CCDEDF" w14:textId="77777777" w:rsidTr="00D44077">
        <w:trPr>
          <w:trHeight w:val="767"/>
        </w:trPr>
        <w:tc>
          <w:tcPr>
            <w:tcW w:w="3408" w:type="dxa"/>
          </w:tcPr>
          <w:p w14:paraId="665818D2" w14:textId="560BB057" w:rsidR="002618A8" w:rsidRPr="00770777" w:rsidRDefault="002618A8" w:rsidP="00B740C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CBD30CA" w14:textId="684C50DB" w:rsidR="002618A8" w:rsidRPr="00770777" w:rsidRDefault="002618A8" w:rsidP="00D16F53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30484D5E" w14:textId="35ACA633" w:rsidR="002618A8" w:rsidRPr="004F4397" w:rsidRDefault="002618A8" w:rsidP="00B740CF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="00B740CF">
              <w:rPr>
                <w:b w:val="0"/>
                <w:noProof/>
                <w:color w:val="auto"/>
              </w:rPr>
              <w:t xml:space="preserve"> Write</w:t>
            </w:r>
            <w:r w:rsidR="00B37A11">
              <w:rPr>
                <w:b w:val="0"/>
                <w:noProof/>
                <w:color w:val="auto"/>
              </w:rPr>
              <w:t>s</w:t>
            </w:r>
            <w:r w:rsidR="00B740CF">
              <w:rPr>
                <w:b w:val="0"/>
                <w:noProof/>
                <w:color w:val="auto"/>
              </w:rPr>
              <w:t xml:space="preserve"> a claim to answer the supporting question and use</w:t>
            </w:r>
            <w:r w:rsidR="00AB22E9">
              <w:rPr>
                <w:b w:val="0"/>
                <w:noProof/>
                <w:color w:val="auto"/>
              </w:rPr>
              <w:t>s</w:t>
            </w:r>
            <w:r w:rsidR="00B740CF">
              <w:rPr>
                <w:b w:val="0"/>
                <w:noProof/>
                <w:color w:val="auto"/>
              </w:rPr>
              <w:t xml:space="preserve"> examples to support it. </w:t>
            </w:r>
            <w:r w:rsidR="00B740CF" w:rsidRPr="004F4397">
              <w:rPr>
                <w:color w:val="2F5496" w:themeColor="accent5" w:themeShade="BF"/>
                <w:szCs w:val="18"/>
              </w:rPr>
              <w:t xml:space="preserve"> </w:t>
            </w:r>
          </w:p>
        </w:tc>
      </w:tr>
      <w:tr w:rsidR="002618A8" w:rsidRPr="004B45A1" w14:paraId="70AABD6E" w14:textId="77777777" w:rsidTr="00D44077">
        <w:trPr>
          <w:trHeight w:val="641"/>
        </w:trPr>
        <w:tc>
          <w:tcPr>
            <w:tcW w:w="3408" w:type="dxa"/>
          </w:tcPr>
          <w:p w14:paraId="2E8EF50B" w14:textId="193089AB" w:rsidR="002618A8" w:rsidRPr="00770777" w:rsidRDefault="002618A8" w:rsidP="00B740CF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6D19B1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3D5B6D48" w14:textId="7B325C4B" w:rsidR="002618A8" w:rsidRPr="00770777" w:rsidRDefault="002618A8" w:rsidP="00B740C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</w:t>
            </w:r>
            <w:r w:rsidR="00B740CF">
              <w:rPr>
                <w:noProof/>
                <w:color w:val="2F5496" w:themeColor="accent5" w:themeShade="BF"/>
                <w:szCs w:val="18"/>
              </w:rPr>
              <w:t>:</w:t>
            </w:r>
          </w:p>
        </w:tc>
        <w:tc>
          <w:tcPr>
            <w:tcW w:w="4050" w:type="dxa"/>
          </w:tcPr>
          <w:p w14:paraId="797B52AB" w14:textId="130A3654" w:rsidR="00AB22E9" w:rsidRDefault="002618A8" w:rsidP="00D44077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="00AB22E9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AB22E9" w:rsidRPr="00AB22E9">
              <w:rPr>
                <w:noProof/>
                <w:color w:val="auto"/>
                <w:szCs w:val="18"/>
              </w:rPr>
              <w:t>Identifies own st</w:t>
            </w:r>
            <w:r w:rsidRPr="00AB22E9">
              <w:rPr>
                <w:noProof/>
                <w:color w:val="auto"/>
                <w:szCs w:val="18"/>
              </w:rPr>
              <w:t>rengths and sets goals for improvement.</w:t>
            </w:r>
            <w:r w:rsidR="004F4397" w:rsidRPr="006D19B1">
              <w:rPr>
                <w:b w:val="0"/>
                <w:noProof/>
                <w:szCs w:val="18"/>
              </w:rPr>
              <w:t xml:space="preserve"> </w:t>
            </w:r>
          </w:p>
          <w:p w14:paraId="777C252A" w14:textId="6DC4F022" w:rsidR="002618A8" w:rsidRPr="00770777" w:rsidRDefault="002618A8" w:rsidP="00AB22E9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4F4397">
              <w:rPr>
                <w:noProof/>
                <w:color w:val="000000" w:themeColor="text1"/>
                <w:szCs w:val="18"/>
              </w:rPr>
              <w:t>Graphic Organizer:</w:t>
            </w:r>
            <w:r w:rsidR="00AB22E9">
              <w:rPr>
                <w:rStyle w:val="Hyperlink"/>
                <w:noProof/>
                <w:szCs w:val="18"/>
              </w:rPr>
              <w:t xml:space="preserve"> </w:t>
            </w:r>
            <w:hyperlink r:id="rId14" w:anchor="reflect4" w:history="1">
              <w:r w:rsidR="00143E6D" w:rsidRPr="0068139F">
                <w:rPr>
                  <w:rStyle w:val="Hyperlink"/>
                  <w:noProof/>
                  <w:szCs w:val="18"/>
                </w:rPr>
                <w:t>Reflect#4</w:t>
              </w:r>
            </w:hyperlink>
          </w:p>
        </w:tc>
      </w:tr>
      <w:tr w:rsidR="000F30BD" w:rsidRPr="004B45A1" w14:paraId="08896187" w14:textId="77777777" w:rsidTr="00C50B46">
        <w:trPr>
          <w:trHeight w:val="717"/>
        </w:trPr>
        <w:tc>
          <w:tcPr>
            <w:tcW w:w="11148" w:type="dxa"/>
            <w:gridSpan w:val="3"/>
          </w:tcPr>
          <w:p w14:paraId="2AD355A5" w14:textId="6C716743" w:rsidR="000F30BD" w:rsidRPr="0092577E" w:rsidRDefault="000F30BD" w:rsidP="00D44077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0F30BD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0F30BD">
              <w:rPr>
                <w:noProof/>
                <w:color w:val="000000" w:themeColor="text1"/>
                <w:szCs w:val="18"/>
              </w:rPr>
              <w:t xml:space="preserve"> What makes </w:t>
            </w:r>
            <w:r w:rsidRPr="00C50B46">
              <w:rPr>
                <w:i/>
                <w:noProof/>
                <w:color w:val="000000" w:themeColor="text1"/>
                <w:szCs w:val="18"/>
              </w:rPr>
              <w:t>me</w:t>
            </w:r>
            <w:r w:rsidRPr="000F30BD">
              <w:rPr>
                <w:noProof/>
                <w:color w:val="000000" w:themeColor="text1"/>
                <w:szCs w:val="18"/>
              </w:rPr>
              <w:t xml:space="preserve"> become we? Write an argument that addresses the compelling question using specific claims and evidence from sources that discuss the relationship between individuals and groups of people.</w:t>
            </w:r>
            <w:r w:rsidR="0092577E">
              <w:rPr>
                <w:noProof/>
                <w:color w:val="000000" w:themeColor="text1"/>
                <w:szCs w:val="18"/>
              </w:rPr>
              <w:t xml:space="preserve"> </w:t>
            </w:r>
            <w:r w:rsidRPr="000F30BD">
              <w:rPr>
                <w:bCs/>
                <w:i/>
                <w:iCs/>
                <w:noProof/>
                <w:color w:val="000000" w:themeColor="text1"/>
                <w:szCs w:val="18"/>
              </w:rPr>
              <w:t>Extension:</w:t>
            </w:r>
            <w:r w:rsidRPr="000F30BD">
              <w:rPr>
                <w:noProof/>
                <w:color w:val="000000" w:themeColor="text1"/>
                <w:szCs w:val="18"/>
              </w:rPr>
              <w:t> Create a collage that shows people working together to solve a problem.</w:t>
            </w:r>
          </w:p>
        </w:tc>
      </w:tr>
    </w:tbl>
    <w:p w14:paraId="6F9561C0" w14:textId="77777777" w:rsidR="00193797" w:rsidRDefault="00193797"/>
    <w:sectPr w:rsidR="00193797" w:rsidSect="009257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7"/>
    <w:rsid w:val="000246A4"/>
    <w:rsid w:val="000F30BD"/>
    <w:rsid w:val="00143E6D"/>
    <w:rsid w:val="00182FC5"/>
    <w:rsid w:val="00193797"/>
    <w:rsid w:val="002618A8"/>
    <w:rsid w:val="0037318D"/>
    <w:rsid w:val="00384674"/>
    <w:rsid w:val="004F4397"/>
    <w:rsid w:val="006C2133"/>
    <w:rsid w:val="007361C9"/>
    <w:rsid w:val="008314B0"/>
    <w:rsid w:val="0084662E"/>
    <w:rsid w:val="0092577E"/>
    <w:rsid w:val="00986EA1"/>
    <w:rsid w:val="009B0276"/>
    <w:rsid w:val="00A73895"/>
    <w:rsid w:val="00AB22E9"/>
    <w:rsid w:val="00B37A11"/>
    <w:rsid w:val="00B740CF"/>
    <w:rsid w:val="00C3382F"/>
    <w:rsid w:val="00C43A09"/>
    <w:rsid w:val="00C50B46"/>
    <w:rsid w:val="00C87D91"/>
    <w:rsid w:val="00D16F53"/>
    <w:rsid w:val="00D44077"/>
    <w:rsid w:val="00E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1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193797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193797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193797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618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inquiryk12.ischool.syr.edu/esifc-assessments/construct/" TargetMode="External"/><Relationship Id="rId14" Type="http://schemas.openxmlformats.org/officeDocument/2006/relationships/hyperlink" Target="http://inquiryk12.ischool.syr.edu/esifc-assessments/reflect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economic-interdependence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2016-09-19T16:10:00Z</dcterms:created>
  <dcterms:modified xsi:type="dcterms:W3CDTF">2016-09-19T17:09:00Z</dcterms:modified>
</cp:coreProperties>
</file>