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F2799" w14:textId="1502B3F2" w:rsidR="002C3D75" w:rsidRPr="00436F64" w:rsidRDefault="002C3D75" w:rsidP="002C3D75">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7th Grade </w:t>
      </w:r>
      <w:hyperlink r:id="rId4" w:history="1">
        <w:r w:rsidRPr="00434190">
          <w:rPr>
            <w:rStyle w:val="Hyperlink"/>
            <w:rFonts w:ascii="Calibri" w:hAnsi="Calibri"/>
            <w:b/>
            <w:sz w:val="32"/>
            <w:szCs w:val="32"/>
          </w:rPr>
          <w:t>Women’s Rights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2C3D75" w:rsidRPr="00B2102A" w14:paraId="48964D7F" w14:textId="77777777" w:rsidTr="00311C0A">
        <w:trPr>
          <w:trHeight w:val="426"/>
        </w:trPr>
        <w:tc>
          <w:tcPr>
            <w:tcW w:w="11070" w:type="dxa"/>
            <w:gridSpan w:val="2"/>
            <w:shd w:val="clear" w:color="auto" w:fill="4472C4" w:themeFill="accent5"/>
            <w:vAlign w:val="center"/>
          </w:tcPr>
          <w:p w14:paraId="2ADF0382" w14:textId="7117AE3E" w:rsidR="002C3D75" w:rsidRPr="00B2102A" w:rsidRDefault="00BB75F8" w:rsidP="00311C0A">
            <w:pPr>
              <w:pStyle w:val="CompellingQuestion"/>
              <w:rPr>
                <w:rFonts w:eastAsia="Georgia" w:cs="Georgia"/>
                <w:sz w:val="32"/>
                <w:szCs w:val="32"/>
              </w:rPr>
            </w:pPr>
            <w:r>
              <w:rPr>
                <w:rFonts w:eastAsia="Georgia" w:cs="Georgia"/>
                <w:sz w:val="32"/>
                <w:szCs w:val="32"/>
              </w:rPr>
              <w:t>What Does I</w:t>
            </w:r>
            <w:r w:rsidR="002C3D75">
              <w:rPr>
                <w:rFonts w:eastAsia="Georgia" w:cs="Georgia"/>
                <w:sz w:val="32"/>
                <w:szCs w:val="32"/>
              </w:rPr>
              <w:t>t Mean to Be Equal?</w:t>
            </w:r>
          </w:p>
        </w:tc>
      </w:tr>
      <w:tr w:rsidR="002C3D75" w:rsidRPr="00B2102A" w14:paraId="172E2FD5" w14:textId="77777777" w:rsidTr="00311C0A">
        <w:trPr>
          <w:trHeight w:val="485"/>
        </w:trPr>
        <w:tc>
          <w:tcPr>
            <w:tcW w:w="11070" w:type="dxa"/>
            <w:gridSpan w:val="2"/>
            <w:shd w:val="clear" w:color="auto" w:fill="auto"/>
          </w:tcPr>
          <w:p w14:paraId="4927CE9D" w14:textId="022D5AA5" w:rsidR="002C3D75" w:rsidRPr="0037217F" w:rsidRDefault="00BB75F8" w:rsidP="00311C0A">
            <w:pPr>
              <w:jc w:val="center"/>
              <w:rPr>
                <w:rFonts w:eastAsia="Georgia" w:cs="Georgia"/>
                <w:b/>
                <w:sz w:val="22"/>
                <w:szCs w:val="22"/>
              </w:rPr>
            </w:pPr>
            <w:r>
              <w:rPr>
                <w:rFonts w:eastAsia="Georgia" w:cs="Georgia"/>
                <w:b/>
                <w:sz w:val="22"/>
                <w:szCs w:val="22"/>
              </w:rPr>
              <w:t xml:space="preserve">Staging the Question: </w:t>
            </w:r>
            <w:r w:rsidRPr="00BB75F8">
              <w:rPr>
                <w:rFonts w:eastAsia="Georgia" w:cs="Georgia"/>
                <w:b/>
                <w:sz w:val="22"/>
                <w:szCs w:val="22"/>
              </w:rPr>
              <w:t>Examine the extent to which women are involved in governmental leadership today.</w:t>
            </w:r>
          </w:p>
        </w:tc>
      </w:tr>
      <w:tr w:rsidR="002C3D75" w:rsidRPr="00B2102A" w14:paraId="698DDAEA" w14:textId="77777777" w:rsidTr="00311C0A">
        <w:trPr>
          <w:trHeight w:val="530"/>
        </w:trPr>
        <w:tc>
          <w:tcPr>
            <w:tcW w:w="2594" w:type="dxa"/>
            <w:shd w:val="clear" w:color="auto" w:fill="auto"/>
          </w:tcPr>
          <w:p w14:paraId="61EDCD34" w14:textId="77777777" w:rsidR="002C3D75" w:rsidRPr="00075334" w:rsidRDefault="002C3D75"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7AE62106" w14:textId="77777777" w:rsidR="002C3D75" w:rsidRPr="006C2550" w:rsidRDefault="002C3D75" w:rsidP="00311C0A">
            <w:pPr>
              <w:pStyle w:val="Keypractices"/>
            </w:pPr>
            <w:r>
              <w:rPr>
                <w:noProof/>
              </w:rPr>
              <mc:AlternateContent>
                <mc:Choice Requires="wpg">
                  <w:drawing>
                    <wp:inline distT="0" distB="0" distL="0" distR="0" wp14:anchorId="6CC8ECC2" wp14:editId="732FC7A2">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3827386"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0B0A871E" wp14:editId="2DEE47B7">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59A26C2"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B2102A">
              <w:t xml:space="preserve"> </w:t>
            </w:r>
            <w:r>
              <w:rPr>
                <w:bCs/>
              </w:rPr>
              <w:t xml:space="preserve">Geographic Reasoning   </w:t>
            </w:r>
            <w:r w:rsidRPr="00B2102A">
              <w:rPr>
                <w:noProof/>
              </w:rPr>
              <mc:AlternateContent>
                <mc:Choice Requires="wpg">
                  <w:drawing>
                    <wp:inline distT="0" distB="0" distL="0" distR="0" wp14:anchorId="29420BB4" wp14:editId="65C7B229">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CC211CE"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Pr>
                <w:bCs/>
              </w:rPr>
              <w:t xml:space="preserve"> Economics and Economic Systems </w:t>
            </w:r>
            <w:r w:rsidRPr="00B2102A">
              <w:rPr>
                <w:noProof/>
              </w:rPr>
              <mc:AlternateContent>
                <mc:Choice Requires="wpg">
                  <w:drawing>
                    <wp:inline distT="0" distB="0" distL="0" distR="0" wp14:anchorId="390AAA75" wp14:editId="693A22FE">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9F5A16E"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YBIvW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6" o:title="//www.heartinternet.uk/assets/icons/icon_tick.png"/>
                      </v:shape>
                      <w10:anchorlock/>
                    </v:group>
                  </w:pict>
                </mc:Fallback>
              </mc:AlternateContent>
            </w:r>
            <w:r>
              <w:rPr>
                <w:bCs/>
              </w:rPr>
              <w:t xml:space="preserve"> Comparison and Contextualization </w:t>
            </w:r>
          </w:p>
        </w:tc>
      </w:tr>
    </w:tbl>
    <w:tbl>
      <w:tblPr>
        <w:tblStyle w:val="TableGrid"/>
        <w:tblpPr w:leftFromText="187" w:rightFromText="187" w:vertAnchor="text" w:horzAnchor="page" w:tblpX="813" w:tblpY="1793"/>
        <w:tblW w:w="11142" w:type="dxa"/>
        <w:tblLook w:val="04A0" w:firstRow="1" w:lastRow="0" w:firstColumn="1" w:lastColumn="0" w:noHBand="0" w:noVBand="1"/>
      </w:tblPr>
      <w:tblGrid>
        <w:gridCol w:w="3342"/>
        <w:gridCol w:w="3718"/>
        <w:gridCol w:w="4082"/>
      </w:tblGrid>
      <w:tr w:rsidR="002C3D75" w:rsidRPr="004B45A1" w14:paraId="4A81066B" w14:textId="77777777" w:rsidTr="00D07F4C">
        <w:trPr>
          <w:trHeight w:val="179"/>
        </w:trPr>
        <w:tc>
          <w:tcPr>
            <w:tcW w:w="3342" w:type="dxa"/>
            <w:shd w:val="clear" w:color="auto" w:fill="4472C4" w:themeFill="accent5"/>
          </w:tcPr>
          <w:p w14:paraId="0214270B" w14:textId="77777777" w:rsidR="002C3D75" w:rsidRPr="004127FD" w:rsidRDefault="002C3D75" w:rsidP="004127FD">
            <w:pPr>
              <w:jc w:val="center"/>
              <w:rPr>
                <w:b/>
                <w:color w:val="FFFFFF" w:themeColor="background1"/>
                <w:sz w:val="20"/>
                <w:szCs w:val="20"/>
              </w:rPr>
            </w:pPr>
            <w:r w:rsidRPr="004127FD">
              <w:rPr>
                <w:b/>
                <w:color w:val="FFFFFF" w:themeColor="background1"/>
                <w:sz w:val="20"/>
                <w:szCs w:val="20"/>
              </w:rPr>
              <w:t>Supporting Question 1</w:t>
            </w:r>
          </w:p>
        </w:tc>
        <w:tc>
          <w:tcPr>
            <w:tcW w:w="3718" w:type="dxa"/>
            <w:shd w:val="clear" w:color="auto" w:fill="4472C4" w:themeFill="accent5"/>
          </w:tcPr>
          <w:p w14:paraId="5A2A70EA" w14:textId="77777777" w:rsidR="002C3D75" w:rsidRPr="004127FD" w:rsidRDefault="002C3D75" w:rsidP="004127FD">
            <w:pPr>
              <w:jc w:val="center"/>
              <w:rPr>
                <w:b/>
                <w:color w:val="FFFFFF" w:themeColor="background1"/>
                <w:sz w:val="20"/>
                <w:szCs w:val="20"/>
              </w:rPr>
            </w:pPr>
            <w:r w:rsidRPr="004127FD">
              <w:rPr>
                <w:b/>
                <w:color w:val="FFFFFF" w:themeColor="background1"/>
                <w:sz w:val="20"/>
                <w:szCs w:val="20"/>
              </w:rPr>
              <w:t>Supporting Question 2</w:t>
            </w:r>
          </w:p>
        </w:tc>
        <w:tc>
          <w:tcPr>
            <w:tcW w:w="4082" w:type="dxa"/>
            <w:shd w:val="clear" w:color="auto" w:fill="4472C4" w:themeFill="accent5"/>
          </w:tcPr>
          <w:p w14:paraId="293AA963" w14:textId="77777777" w:rsidR="002C3D75" w:rsidRPr="004127FD" w:rsidRDefault="002C3D75" w:rsidP="004127FD">
            <w:pPr>
              <w:jc w:val="center"/>
              <w:rPr>
                <w:b/>
                <w:color w:val="FFFFFF" w:themeColor="background1"/>
                <w:sz w:val="20"/>
                <w:szCs w:val="20"/>
              </w:rPr>
            </w:pPr>
            <w:r w:rsidRPr="004127FD">
              <w:rPr>
                <w:b/>
                <w:color w:val="FFFFFF" w:themeColor="background1"/>
                <w:sz w:val="20"/>
                <w:szCs w:val="20"/>
              </w:rPr>
              <w:t>Supporting Question 3</w:t>
            </w:r>
          </w:p>
        </w:tc>
      </w:tr>
      <w:tr w:rsidR="002C3D75" w14:paraId="3B33A608" w14:textId="77777777" w:rsidTr="00D07F4C">
        <w:trPr>
          <w:trHeight w:val="640"/>
        </w:trPr>
        <w:tc>
          <w:tcPr>
            <w:tcW w:w="3342" w:type="dxa"/>
            <w:vAlign w:val="center"/>
          </w:tcPr>
          <w:p w14:paraId="52E00D56" w14:textId="77777777" w:rsidR="002C3D75" w:rsidRPr="00DC0497" w:rsidRDefault="002C3D75" w:rsidP="00311C0A">
            <w:pPr>
              <w:pStyle w:val="Tabletext"/>
              <w:rPr>
                <w:sz w:val="16"/>
                <w:szCs w:val="16"/>
              </w:rPr>
            </w:pPr>
            <w:r w:rsidRPr="00DC0497">
              <w:rPr>
                <w:sz w:val="16"/>
                <w:szCs w:val="16"/>
              </w:rPr>
              <w:t>What legal limitations did women face in the 19th century and what gender-inequality issues do women face today?</w:t>
            </w:r>
          </w:p>
        </w:tc>
        <w:tc>
          <w:tcPr>
            <w:tcW w:w="3718" w:type="dxa"/>
            <w:vAlign w:val="center"/>
          </w:tcPr>
          <w:p w14:paraId="786C8D9B" w14:textId="77777777" w:rsidR="002C3D75" w:rsidRPr="00DC0497" w:rsidRDefault="002C3D75" w:rsidP="00311C0A">
            <w:pPr>
              <w:pStyle w:val="Tabletext"/>
              <w:rPr>
                <w:sz w:val="16"/>
                <w:szCs w:val="16"/>
              </w:rPr>
            </w:pPr>
            <w:r w:rsidRPr="00DC0497">
              <w:rPr>
                <w:sz w:val="16"/>
                <w:szCs w:val="16"/>
              </w:rPr>
              <w:t>What rights did women seek in the 19th century and what gender-equality issues are women fighting for today?</w:t>
            </w:r>
          </w:p>
        </w:tc>
        <w:tc>
          <w:tcPr>
            <w:tcW w:w="4082" w:type="dxa"/>
            <w:vAlign w:val="center"/>
          </w:tcPr>
          <w:p w14:paraId="77816CB0" w14:textId="77777777" w:rsidR="002C3D75" w:rsidRPr="00DC0497" w:rsidRDefault="002C3D75" w:rsidP="00311C0A">
            <w:pPr>
              <w:pStyle w:val="Tabletext"/>
              <w:rPr>
                <w:sz w:val="16"/>
                <w:szCs w:val="16"/>
              </w:rPr>
            </w:pPr>
            <w:r w:rsidRPr="00DC0497">
              <w:rPr>
                <w:sz w:val="16"/>
                <w:szCs w:val="16"/>
              </w:rPr>
              <w:t>What actions did women take to obtain rights at the Seneca Falls Convention and how might we address gender equality today?</w:t>
            </w:r>
          </w:p>
        </w:tc>
      </w:tr>
      <w:tr w:rsidR="002C3D75" w:rsidRPr="004B45A1" w14:paraId="1E04A113" w14:textId="77777777" w:rsidTr="00D07F4C">
        <w:trPr>
          <w:trHeight w:val="119"/>
        </w:trPr>
        <w:tc>
          <w:tcPr>
            <w:tcW w:w="3342" w:type="dxa"/>
            <w:shd w:val="clear" w:color="auto" w:fill="4472C4" w:themeFill="accent5"/>
          </w:tcPr>
          <w:p w14:paraId="477551C1" w14:textId="77777777" w:rsidR="002C3D75" w:rsidRPr="004127FD" w:rsidRDefault="002C3D75" w:rsidP="004127FD">
            <w:pPr>
              <w:jc w:val="center"/>
              <w:rPr>
                <w:b/>
                <w:color w:val="FFFFFF" w:themeColor="background1"/>
                <w:sz w:val="20"/>
                <w:szCs w:val="20"/>
              </w:rPr>
            </w:pPr>
            <w:r w:rsidRPr="004127FD">
              <w:rPr>
                <w:b/>
                <w:color w:val="FFFFFF" w:themeColor="background1"/>
                <w:sz w:val="20"/>
                <w:szCs w:val="20"/>
              </w:rPr>
              <w:t>Formative Performance Task</w:t>
            </w:r>
          </w:p>
        </w:tc>
        <w:tc>
          <w:tcPr>
            <w:tcW w:w="3718" w:type="dxa"/>
            <w:shd w:val="clear" w:color="auto" w:fill="4472C4" w:themeFill="accent5"/>
          </w:tcPr>
          <w:p w14:paraId="7ACE3293" w14:textId="77777777" w:rsidR="002C3D75" w:rsidRPr="004127FD" w:rsidRDefault="002C3D75" w:rsidP="004127FD">
            <w:pPr>
              <w:jc w:val="center"/>
              <w:rPr>
                <w:b/>
                <w:color w:val="FFFFFF" w:themeColor="background1"/>
                <w:sz w:val="20"/>
                <w:szCs w:val="20"/>
              </w:rPr>
            </w:pPr>
            <w:r w:rsidRPr="004127FD">
              <w:rPr>
                <w:b/>
                <w:color w:val="FFFFFF" w:themeColor="background1"/>
                <w:sz w:val="20"/>
                <w:szCs w:val="20"/>
              </w:rPr>
              <w:t>Formative Performance Task</w:t>
            </w:r>
          </w:p>
        </w:tc>
        <w:tc>
          <w:tcPr>
            <w:tcW w:w="4082" w:type="dxa"/>
            <w:shd w:val="clear" w:color="auto" w:fill="4472C4" w:themeFill="accent5"/>
          </w:tcPr>
          <w:p w14:paraId="53772CF5" w14:textId="77777777" w:rsidR="002C3D75" w:rsidRPr="004127FD" w:rsidRDefault="002C3D75" w:rsidP="004127FD">
            <w:pPr>
              <w:jc w:val="center"/>
              <w:rPr>
                <w:b/>
                <w:color w:val="FFFFFF" w:themeColor="background1"/>
                <w:sz w:val="20"/>
                <w:szCs w:val="20"/>
              </w:rPr>
            </w:pPr>
            <w:r w:rsidRPr="004127FD">
              <w:rPr>
                <w:b/>
                <w:color w:val="FFFFFF" w:themeColor="background1"/>
                <w:sz w:val="20"/>
                <w:szCs w:val="20"/>
              </w:rPr>
              <w:t>Formative Performance Task</w:t>
            </w:r>
          </w:p>
        </w:tc>
      </w:tr>
      <w:tr w:rsidR="002C3D75" w14:paraId="6DAB89B6" w14:textId="77777777" w:rsidTr="00D07F4C">
        <w:trPr>
          <w:trHeight w:val="472"/>
        </w:trPr>
        <w:tc>
          <w:tcPr>
            <w:tcW w:w="3342" w:type="dxa"/>
            <w:vAlign w:val="center"/>
          </w:tcPr>
          <w:p w14:paraId="5ECE48F2" w14:textId="09BC968C" w:rsidR="002C3D75" w:rsidRPr="00DC0497" w:rsidRDefault="002C3D75" w:rsidP="004127FD">
            <w:pPr>
              <w:pStyle w:val="Keypractices"/>
              <w:ind w:left="0"/>
              <w:rPr>
                <w:sz w:val="16"/>
                <w:szCs w:val="16"/>
              </w:rPr>
            </w:pPr>
            <w:r w:rsidRPr="00DC0497">
              <w:rPr>
                <w:b w:val="0"/>
                <w:noProof/>
                <w:color w:val="auto"/>
                <w:sz w:val="16"/>
                <w:szCs w:val="16"/>
              </w:rPr>
              <w:t xml:space="preserve">Part 1: List some legal limitations that women faced in the 19th century that were not faced by men at the same time. </w:t>
            </w:r>
            <w:r w:rsidRPr="00DC0497">
              <w:rPr>
                <w:b w:val="0"/>
                <w:noProof/>
                <w:color w:val="000000" w:themeColor="text1"/>
                <w:sz w:val="16"/>
                <w:szCs w:val="16"/>
              </w:rPr>
              <w:t xml:space="preserve">Part 2: Select a topic related to present-day gender </w:t>
            </w:r>
            <w:r w:rsidR="007A6537" w:rsidRPr="00DC0497">
              <w:rPr>
                <w:b w:val="0"/>
                <w:noProof/>
                <w:color w:val="000000" w:themeColor="text1"/>
                <w:sz w:val="16"/>
                <w:szCs w:val="16"/>
              </w:rPr>
              <w:t>equality and conduct initia</w:t>
            </w:r>
            <w:r w:rsidRPr="00DC0497">
              <w:rPr>
                <w:b w:val="0"/>
                <w:noProof/>
                <w:color w:val="000000" w:themeColor="text1"/>
                <w:sz w:val="16"/>
                <w:szCs w:val="16"/>
              </w:rPr>
              <w:t>l research on that topic with teacher support.</w:t>
            </w:r>
          </w:p>
        </w:tc>
        <w:tc>
          <w:tcPr>
            <w:tcW w:w="3718" w:type="dxa"/>
            <w:vAlign w:val="center"/>
          </w:tcPr>
          <w:p w14:paraId="2AD15291" w14:textId="77777777" w:rsidR="002C3D75" w:rsidRPr="00DC0497" w:rsidRDefault="002C3D75" w:rsidP="00311C0A">
            <w:pPr>
              <w:pStyle w:val="Keypractices"/>
              <w:ind w:left="0"/>
              <w:rPr>
                <w:b w:val="0"/>
                <w:noProof/>
                <w:color w:val="auto"/>
                <w:sz w:val="16"/>
                <w:szCs w:val="16"/>
              </w:rPr>
            </w:pPr>
            <w:r w:rsidRPr="00DC0497">
              <w:rPr>
                <w:b w:val="0"/>
                <w:noProof/>
                <w:color w:val="auto"/>
                <w:sz w:val="16"/>
                <w:szCs w:val="16"/>
              </w:rPr>
              <w:t>Part 1: Write a paragraph representing the views of a woman in the 1830s on civil and social rights. Part 2: Research gender-equality issues and seek additional information from community leaders about their efforts to address the rights of women.</w:t>
            </w:r>
          </w:p>
        </w:tc>
        <w:tc>
          <w:tcPr>
            <w:tcW w:w="4082" w:type="dxa"/>
            <w:vAlign w:val="center"/>
          </w:tcPr>
          <w:p w14:paraId="3B5958AC" w14:textId="77777777" w:rsidR="002C3D75" w:rsidRPr="00DC0497" w:rsidRDefault="002C3D75" w:rsidP="00311C0A">
            <w:pPr>
              <w:pStyle w:val="Keypractices"/>
              <w:rPr>
                <w:b w:val="0"/>
                <w:noProof/>
                <w:color w:val="auto"/>
                <w:sz w:val="16"/>
                <w:szCs w:val="16"/>
              </w:rPr>
            </w:pPr>
            <w:r w:rsidRPr="00DC0497">
              <w:rPr>
                <w:b w:val="0"/>
                <w:noProof/>
                <w:color w:val="auto"/>
                <w:sz w:val="16"/>
                <w:szCs w:val="16"/>
              </w:rPr>
              <w:t>Part 1: Make a claim supported by evidence from the Declaration of Sentiments for how the Seneca Falls Convention raised consciousness about the needs of women in the 1840s. Part 2: Conduct a forum inside or outside of school addressing gender equality in society today.</w:t>
            </w:r>
          </w:p>
        </w:tc>
      </w:tr>
      <w:tr w:rsidR="005C1A8D" w14:paraId="47A53F3A" w14:textId="77777777" w:rsidTr="004127FD">
        <w:trPr>
          <w:trHeight w:val="52"/>
        </w:trPr>
        <w:tc>
          <w:tcPr>
            <w:tcW w:w="11142" w:type="dxa"/>
            <w:gridSpan w:val="3"/>
            <w:shd w:val="clear" w:color="auto" w:fill="E7E6E6" w:themeFill="background2"/>
            <w:vAlign w:val="center"/>
          </w:tcPr>
          <w:p w14:paraId="592A5254" w14:textId="2D874228" w:rsidR="005C1A8D" w:rsidRPr="004127FD" w:rsidRDefault="005C1A8D" w:rsidP="005C1A8D">
            <w:pPr>
              <w:pStyle w:val="Keypractices"/>
              <w:jc w:val="center"/>
              <w:rPr>
                <w:b w:val="0"/>
                <w:noProof/>
                <w:color w:val="auto"/>
                <w:sz w:val="24"/>
              </w:rPr>
            </w:pPr>
            <w:r w:rsidRPr="004127FD">
              <w:rPr>
                <w:i/>
                <w:noProof/>
                <w:color w:val="000000" w:themeColor="text1"/>
                <w:sz w:val="24"/>
              </w:rPr>
              <w:t>Integration of Inquiry Process and Skills</w:t>
            </w:r>
          </w:p>
        </w:tc>
      </w:tr>
      <w:tr w:rsidR="00A02C97" w:rsidRPr="005515B1" w14:paraId="7DD9CD5F" w14:textId="77777777" w:rsidTr="00A02C97">
        <w:trPr>
          <w:trHeight w:val="164"/>
        </w:trPr>
        <w:tc>
          <w:tcPr>
            <w:tcW w:w="3342" w:type="dxa"/>
            <w:shd w:val="clear" w:color="auto" w:fill="4472C4" w:themeFill="accent5"/>
          </w:tcPr>
          <w:p w14:paraId="08E09AB4" w14:textId="232E2179" w:rsidR="00A02C97" w:rsidRPr="00A00B5A" w:rsidRDefault="00A02C97" w:rsidP="00A02C97">
            <w:pPr>
              <w:pStyle w:val="Keypractices"/>
              <w:ind w:left="0"/>
              <w:jc w:val="center"/>
              <w:rPr>
                <w:noProof/>
                <w:color w:val="2F5496" w:themeColor="accent5" w:themeShade="BF"/>
                <w:sz w:val="16"/>
                <w:szCs w:val="16"/>
              </w:rPr>
            </w:pPr>
            <w:r w:rsidRPr="007127BC">
              <w:rPr>
                <w:color w:val="FFFFFF" w:themeColor="background1"/>
                <w:sz w:val="20"/>
                <w:szCs w:val="20"/>
              </w:rPr>
              <w:t>Supporting Question 1</w:t>
            </w:r>
          </w:p>
        </w:tc>
        <w:tc>
          <w:tcPr>
            <w:tcW w:w="3718" w:type="dxa"/>
            <w:shd w:val="clear" w:color="auto" w:fill="4472C4" w:themeFill="accent5"/>
          </w:tcPr>
          <w:p w14:paraId="2B9BB08D" w14:textId="3BC6D654" w:rsidR="00A02C97" w:rsidRPr="00A00B5A" w:rsidRDefault="00A02C97" w:rsidP="00A02C97">
            <w:pPr>
              <w:pStyle w:val="Keypractices"/>
              <w:ind w:left="0"/>
              <w:jc w:val="center"/>
              <w:rPr>
                <w:noProof/>
                <w:color w:val="2F5496" w:themeColor="accent5" w:themeShade="BF"/>
                <w:sz w:val="16"/>
                <w:szCs w:val="16"/>
              </w:rPr>
            </w:pPr>
            <w:r w:rsidRPr="007127BC">
              <w:rPr>
                <w:color w:val="FFFFFF" w:themeColor="background1"/>
                <w:sz w:val="20"/>
                <w:szCs w:val="20"/>
              </w:rPr>
              <w:t>Supporting Question 2</w:t>
            </w:r>
          </w:p>
        </w:tc>
        <w:tc>
          <w:tcPr>
            <w:tcW w:w="4082" w:type="dxa"/>
            <w:shd w:val="clear" w:color="auto" w:fill="4472C4" w:themeFill="accent5"/>
          </w:tcPr>
          <w:p w14:paraId="0ED0DDCD" w14:textId="56193745" w:rsidR="00A02C97" w:rsidRPr="00A00B5A" w:rsidRDefault="00A02C97" w:rsidP="00A02C97">
            <w:pPr>
              <w:pStyle w:val="Keypractices"/>
              <w:ind w:left="0"/>
              <w:jc w:val="center"/>
              <w:rPr>
                <w:noProof/>
                <w:color w:val="2F5496" w:themeColor="accent5" w:themeShade="BF"/>
                <w:sz w:val="16"/>
                <w:szCs w:val="16"/>
              </w:rPr>
            </w:pPr>
            <w:r w:rsidRPr="007127BC">
              <w:rPr>
                <w:color w:val="FFFFFF" w:themeColor="background1"/>
                <w:sz w:val="20"/>
                <w:szCs w:val="20"/>
              </w:rPr>
              <w:t>Supporting Question 3</w:t>
            </w:r>
          </w:p>
        </w:tc>
      </w:tr>
      <w:tr w:rsidR="005C1A8D" w:rsidRPr="005515B1" w14:paraId="5A4CB178" w14:textId="77777777" w:rsidTr="00D07F4C">
        <w:trPr>
          <w:trHeight w:val="942"/>
        </w:trPr>
        <w:tc>
          <w:tcPr>
            <w:tcW w:w="3342" w:type="dxa"/>
          </w:tcPr>
          <w:p w14:paraId="68CEF30A" w14:textId="3690A965" w:rsidR="005C1A8D" w:rsidRPr="00770777" w:rsidRDefault="005C1A8D" w:rsidP="0045723C">
            <w:pPr>
              <w:pStyle w:val="Keypractices"/>
              <w:ind w:left="0"/>
              <w:rPr>
                <w:color w:val="2F5496" w:themeColor="accent5" w:themeShade="BF"/>
                <w:szCs w:val="18"/>
              </w:rPr>
            </w:pPr>
            <w:r w:rsidRPr="00A00B5A">
              <w:rPr>
                <w:noProof/>
                <w:color w:val="2F5496" w:themeColor="accent5" w:themeShade="BF"/>
                <w:sz w:val="16"/>
                <w:szCs w:val="16"/>
              </w:rPr>
              <w:t xml:space="preserve">Connect: </w:t>
            </w:r>
            <w:r w:rsidR="00AF512A" w:rsidRPr="0045723C">
              <w:rPr>
                <w:noProof/>
                <w:color w:val="auto"/>
                <w:sz w:val="16"/>
                <w:szCs w:val="16"/>
              </w:rPr>
              <w:t>Finds areas of passion or interest within topics of study</w:t>
            </w:r>
            <w:r w:rsidR="00673E1E">
              <w:rPr>
                <w:b w:val="0"/>
                <w:noProof/>
                <w:color w:val="auto"/>
                <w:sz w:val="16"/>
                <w:szCs w:val="16"/>
              </w:rPr>
              <w:t xml:space="preserve"> </w:t>
            </w:r>
            <w:r w:rsidR="0045723C">
              <w:rPr>
                <w:b w:val="0"/>
                <w:noProof/>
                <w:color w:val="auto"/>
                <w:sz w:val="16"/>
                <w:szCs w:val="16"/>
              </w:rPr>
              <w:t>by exploring contemporary involvement by women in United States government.</w:t>
            </w:r>
            <w:r w:rsidR="00AF512A">
              <w:rPr>
                <w:b w:val="0"/>
                <w:noProof/>
                <w:color w:val="auto"/>
                <w:sz w:val="16"/>
                <w:szCs w:val="16"/>
              </w:rPr>
              <w:t xml:space="preserve"> </w:t>
            </w:r>
          </w:p>
        </w:tc>
        <w:tc>
          <w:tcPr>
            <w:tcW w:w="3718" w:type="dxa"/>
          </w:tcPr>
          <w:p w14:paraId="76D2D58D" w14:textId="163B4956" w:rsidR="005C1A8D" w:rsidRPr="00F06E71" w:rsidRDefault="005C1A8D" w:rsidP="00050214">
            <w:pPr>
              <w:pStyle w:val="Keypractices"/>
              <w:ind w:left="0"/>
              <w:rPr>
                <w:b w:val="0"/>
                <w:noProof/>
                <w:color w:val="auto"/>
                <w:sz w:val="16"/>
                <w:szCs w:val="16"/>
              </w:rPr>
            </w:pPr>
            <w:r w:rsidRPr="00A00B5A">
              <w:rPr>
                <w:noProof/>
                <w:color w:val="2F5496" w:themeColor="accent5" w:themeShade="BF"/>
                <w:sz w:val="16"/>
                <w:szCs w:val="16"/>
              </w:rPr>
              <w:t xml:space="preserve">Connect: </w:t>
            </w:r>
            <w:r w:rsidRPr="00050214">
              <w:rPr>
                <w:noProof/>
                <w:color w:val="auto"/>
                <w:sz w:val="16"/>
                <w:szCs w:val="16"/>
              </w:rPr>
              <w:t xml:space="preserve">Uses </w:t>
            </w:r>
            <w:r w:rsidR="00050214">
              <w:rPr>
                <w:noProof/>
                <w:color w:val="auto"/>
                <w:sz w:val="16"/>
                <w:szCs w:val="16"/>
              </w:rPr>
              <w:t xml:space="preserve">multiple </w:t>
            </w:r>
            <w:r w:rsidRPr="00050214">
              <w:rPr>
                <w:noProof/>
                <w:color w:val="auto"/>
                <w:sz w:val="16"/>
                <w:szCs w:val="16"/>
              </w:rPr>
              <w:t>sources to acquire backgr</w:t>
            </w:r>
            <w:r w:rsidR="00050214">
              <w:rPr>
                <w:noProof/>
                <w:color w:val="auto"/>
                <w:sz w:val="16"/>
                <w:szCs w:val="16"/>
              </w:rPr>
              <w:t>ound information and brainstorm</w:t>
            </w:r>
            <w:r w:rsidRPr="00050214">
              <w:rPr>
                <w:noProof/>
                <w:color w:val="auto"/>
                <w:sz w:val="16"/>
                <w:szCs w:val="16"/>
              </w:rPr>
              <w:t xml:space="preserve"> ideas for further inquiry</w:t>
            </w:r>
            <w:r w:rsidR="005225BA" w:rsidRPr="00050214">
              <w:rPr>
                <w:noProof/>
                <w:color w:val="auto"/>
                <w:sz w:val="16"/>
                <w:szCs w:val="16"/>
              </w:rPr>
              <w:t xml:space="preserve"> </w:t>
            </w:r>
            <w:r w:rsidR="005225BA">
              <w:rPr>
                <w:b w:val="0"/>
                <w:noProof/>
                <w:color w:val="auto"/>
                <w:sz w:val="16"/>
                <w:szCs w:val="16"/>
              </w:rPr>
              <w:t>about what rights women sought in the 19</w:t>
            </w:r>
            <w:r w:rsidR="005225BA" w:rsidRPr="005225BA">
              <w:rPr>
                <w:b w:val="0"/>
                <w:noProof/>
                <w:color w:val="auto"/>
                <w:sz w:val="16"/>
                <w:szCs w:val="16"/>
                <w:vertAlign w:val="superscript"/>
              </w:rPr>
              <w:t>th</w:t>
            </w:r>
            <w:r w:rsidR="005225BA">
              <w:rPr>
                <w:b w:val="0"/>
                <w:noProof/>
                <w:color w:val="auto"/>
                <w:sz w:val="16"/>
                <w:szCs w:val="16"/>
              </w:rPr>
              <w:t xml:space="preserve"> century and what gender equality issues wo</w:t>
            </w:r>
            <w:r w:rsidR="00087DAE">
              <w:rPr>
                <w:b w:val="0"/>
                <w:noProof/>
                <w:color w:val="auto"/>
                <w:sz w:val="16"/>
                <w:szCs w:val="16"/>
              </w:rPr>
              <w:t>men are fighting for today.</w:t>
            </w:r>
            <w:r w:rsidRPr="00A00B5A">
              <w:rPr>
                <w:b w:val="0"/>
                <w:noProof/>
                <w:color w:val="auto"/>
                <w:sz w:val="16"/>
                <w:szCs w:val="16"/>
              </w:rPr>
              <w:t xml:space="preserve"> </w:t>
            </w:r>
          </w:p>
        </w:tc>
        <w:tc>
          <w:tcPr>
            <w:tcW w:w="4082" w:type="dxa"/>
          </w:tcPr>
          <w:p w14:paraId="1BEF7A4E" w14:textId="77777777" w:rsidR="005C1A8D" w:rsidRDefault="005C1A8D" w:rsidP="00D8638F">
            <w:pPr>
              <w:pStyle w:val="Keypractices"/>
              <w:ind w:left="0"/>
              <w:rPr>
                <w:b w:val="0"/>
                <w:noProof/>
                <w:color w:val="auto"/>
                <w:sz w:val="16"/>
                <w:szCs w:val="16"/>
              </w:rPr>
            </w:pPr>
            <w:r w:rsidRPr="00A00B5A">
              <w:rPr>
                <w:noProof/>
                <w:color w:val="2F5496" w:themeColor="accent5" w:themeShade="BF"/>
                <w:sz w:val="16"/>
                <w:szCs w:val="16"/>
              </w:rPr>
              <w:t xml:space="preserve">Connect: </w:t>
            </w:r>
            <w:r w:rsidRPr="00D8638F">
              <w:rPr>
                <w:noProof/>
                <w:color w:val="auto"/>
                <w:sz w:val="16"/>
                <w:szCs w:val="16"/>
              </w:rPr>
              <w:t>States and verifies what is known and makes connections to prior knowledge</w:t>
            </w:r>
            <w:r w:rsidR="005225BA" w:rsidRPr="00D8638F">
              <w:rPr>
                <w:noProof/>
                <w:color w:val="auto"/>
                <w:sz w:val="16"/>
                <w:szCs w:val="16"/>
              </w:rPr>
              <w:t xml:space="preserve"> </w:t>
            </w:r>
            <w:r w:rsidR="005225BA">
              <w:rPr>
                <w:b w:val="0"/>
                <w:noProof/>
                <w:color w:val="auto"/>
                <w:sz w:val="16"/>
                <w:szCs w:val="16"/>
              </w:rPr>
              <w:t>about what actions women took to obtain rights at the Seneca Falls Convention and how we might address gender equality today</w:t>
            </w:r>
            <w:r w:rsidRPr="00A00B5A">
              <w:rPr>
                <w:b w:val="0"/>
                <w:noProof/>
                <w:color w:val="auto"/>
                <w:sz w:val="16"/>
                <w:szCs w:val="16"/>
              </w:rPr>
              <w:t xml:space="preserve">. </w:t>
            </w:r>
          </w:p>
          <w:p w14:paraId="61E6475D" w14:textId="08747CB6" w:rsidR="00B8723B" w:rsidRPr="00B8723B" w:rsidRDefault="00B8723B" w:rsidP="00D8638F">
            <w:pPr>
              <w:pStyle w:val="Keypractices"/>
              <w:ind w:left="0"/>
              <w:rPr>
                <w:noProof/>
                <w:color w:val="auto"/>
                <w:sz w:val="16"/>
                <w:szCs w:val="16"/>
              </w:rPr>
            </w:pPr>
            <w:r>
              <w:rPr>
                <w:noProof/>
                <w:color w:val="auto"/>
                <w:sz w:val="16"/>
                <w:szCs w:val="16"/>
              </w:rPr>
              <w:t xml:space="preserve">Graphic Organizer: </w:t>
            </w:r>
            <w:hyperlink r:id="rId7" w:anchor="connect14" w:history="1">
              <w:r w:rsidR="00F06E71" w:rsidRPr="00A2617B">
                <w:rPr>
                  <w:rStyle w:val="Hyperlink"/>
                  <w:noProof/>
                  <w:sz w:val="16"/>
                  <w:szCs w:val="16"/>
                </w:rPr>
                <w:t>Connect#14</w:t>
              </w:r>
            </w:hyperlink>
          </w:p>
        </w:tc>
      </w:tr>
      <w:tr w:rsidR="005C1A8D" w14:paraId="07648757" w14:textId="77777777" w:rsidTr="00F06E71">
        <w:trPr>
          <w:trHeight w:val="1262"/>
        </w:trPr>
        <w:tc>
          <w:tcPr>
            <w:tcW w:w="3342" w:type="dxa"/>
          </w:tcPr>
          <w:p w14:paraId="20F49E68" w14:textId="7D671A38" w:rsidR="005C1A8D" w:rsidRPr="00F06E71" w:rsidRDefault="005C1A8D" w:rsidP="007104D9">
            <w:pPr>
              <w:rPr>
                <w:noProof/>
                <w:sz w:val="16"/>
                <w:szCs w:val="16"/>
              </w:rPr>
            </w:pPr>
            <w:r w:rsidRPr="00A00B5A">
              <w:rPr>
                <w:b/>
                <w:color w:val="2F5496" w:themeColor="accent5" w:themeShade="BF"/>
                <w:sz w:val="16"/>
                <w:szCs w:val="16"/>
              </w:rPr>
              <w:t>Wonder:</w:t>
            </w:r>
            <w:r w:rsidRPr="00A00B5A">
              <w:rPr>
                <w:color w:val="2F5496" w:themeColor="accent5" w:themeShade="BF"/>
                <w:sz w:val="16"/>
                <w:szCs w:val="16"/>
              </w:rPr>
              <w:t xml:space="preserve"> </w:t>
            </w:r>
            <w:r w:rsidR="007104D9">
              <w:rPr>
                <w:b/>
                <w:noProof/>
                <w:sz w:val="16"/>
                <w:szCs w:val="16"/>
              </w:rPr>
              <w:t>Recognizes characteristics of good questions</w:t>
            </w:r>
            <w:r w:rsidR="0024190F">
              <w:rPr>
                <w:noProof/>
                <w:sz w:val="16"/>
                <w:szCs w:val="16"/>
              </w:rPr>
              <w:t xml:space="preserve"> about the legal limitations women faced in the 19</w:t>
            </w:r>
            <w:r w:rsidR="0024190F" w:rsidRPr="0024190F">
              <w:rPr>
                <w:noProof/>
                <w:sz w:val="16"/>
                <w:szCs w:val="16"/>
                <w:vertAlign w:val="superscript"/>
              </w:rPr>
              <w:t>th</w:t>
            </w:r>
            <w:r w:rsidR="0024190F">
              <w:rPr>
                <w:noProof/>
                <w:sz w:val="16"/>
                <w:szCs w:val="16"/>
              </w:rPr>
              <w:t xml:space="preserve"> century and what gender-inequality issues women face today</w:t>
            </w:r>
            <w:r w:rsidRPr="00A00B5A">
              <w:rPr>
                <w:noProof/>
                <w:sz w:val="16"/>
                <w:szCs w:val="16"/>
              </w:rPr>
              <w:t xml:space="preserve">. </w:t>
            </w:r>
          </w:p>
        </w:tc>
        <w:tc>
          <w:tcPr>
            <w:tcW w:w="3718" w:type="dxa"/>
          </w:tcPr>
          <w:p w14:paraId="636DC0CA" w14:textId="08B98B32" w:rsidR="005C1A8D" w:rsidRPr="00F06E71" w:rsidRDefault="005C1A8D" w:rsidP="0024190F">
            <w:pPr>
              <w:rPr>
                <w:noProof/>
                <w:sz w:val="16"/>
                <w:szCs w:val="16"/>
              </w:rPr>
            </w:pPr>
            <w:r w:rsidRPr="00A00B5A">
              <w:rPr>
                <w:b/>
                <w:noProof/>
                <w:color w:val="2F5496" w:themeColor="accent5" w:themeShade="BF"/>
                <w:sz w:val="16"/>
                <w:szCs w:val="16"/>
              </w:rPr>
              <w:t xml:space="preserve">Wonder: </w:t>
            </w:r>
            <w:r w:rsidR="0024190F" w:rsidRPr="00050214">
              <w:rPr>
                <w:b/>
                <w:noProof/>
                <w:sz w:val="16"/>
                <w:szCs w:val="16"/>
              </w:rPr>
              <w:t>Determines what information is needed to support the investigation and answer the questions</w:t>
            </w:r>
            <w:r w:rsidR="00087DAE" w:rsidRPr="00087DAE">
              <w:rPr>
                <w:b/>
                <w:noProof/>
                <w:sz w:val="16"/>
                <w:szCs w:val="16"/>
              </w:rPr>
              <w:t xml:space="preserve"> </w:t>
            </w:r>
            <w:r w:rsidR="00087DAE" w:rsidRPr="00087DAE">
              <w:rPr>
                <w:noProof/>
                <w:sz w:val="16"/>
                <w:szCs w:val="16"/>
              </w:rPr>
              <w:t>about what rights women sought in the 19</w:t>
            </w:r>
            <w:r w:rsidR="00087DAE" w:rsidRPr="00087DAE">
              <w:rPr>
                <w:noProof/>
                <w:sz w:val="16"/>
                <w:szCs w:val="16"/>
                <w:vertAlign w:val="superscript"/>
              </w:rPr>
              <w:t>th</w:t>
            </w:r>
            <w:r w:rsidR="00087DAE" w:rsidRPr="00087DAE">
              <w:rPr>
                <w:noProof/>
                <w:sz w:val="16"/>
                <w:szCs w:val="16"/>
              </w:rPr>
              <w:t xml:space="preserve"> century and what gender equality issues women are fighting for today</w:t>
            </w:r>
            <w:r w:rsidR="0024190F" w:rsidRPr="00087DAE">
              <w:rPr>
                <w:noProof/>
                <w:sz w:val="16"/>
                <w:szCs w:val="16"/>
              </w:rPr>
              <w:t>.</w:t>
            </w:r>
            <w:r w:rsidR="0024190F">
              <w:rPr>
                <w:noProof/>
                <w:sz w:val="16"/>
                <w:szCs w:val="16"/>
              </w:rPr>
              <w:t xml:space="preserve"> </w:t>
            </w:r>
          </w:p>
        </w:tc>
        <w:tc>
          <w:tcPr>
            <w:tcW w:w="4082" w:type="dxa"/>
          </w:tcPr>
          <w:p w14:paraId="713AE1FD" w14:textId="77777777" w:rsidR="00D8638F" w:rsidRDefault="005C1A8D" w:rsidP="005C1A8D">
            <w:pPr>
              <w:pStyle w:val="Keypractices"/>
              <w:ind w:left="0"/>
              <w:rPr>
                <w:b w:val="0"/>
                <w:noProof/>
                <w:color w:val="auto"/>
                <w:sz w:val="16"/>
                <w:szCs w:val="16"/>
              </w:rPr>
            </w:pPr>
            <w:r w:rsidRPr="00A00B5A">
              <w:rPr>
                <w:noProof/>
                <w:color w:val="2F5496" w:themeColor="accent5" w:themeShade="BF"/>
                <w:sz w:val="16"/>
                <w:szCs w:val="16"/>
              </w:rPr>
              <w:t xml:space="preserve">Wonder: </w:t>
            </w:r>
            <w:r w:rsidRPr="00D8638F">
              <w:rPr>
                <w:noProof/>
                <w:color w:val="auto"/>
                <w:sz w:val="16"/>
                <w:szCs w:val="16"/>
              </w:rPr>
              <w:t xml:space="preserve">Analyzes and evaluates what is known, observed or experienced to form </w:t>
            </w:r>
            <w:r w:rsidR="00D8638F">
              <w:rPr>
                <w:noProof/>
                <w:color w:val="auto"/>
                <w:sz w:val="16"/>
                <w:szCs w:val="16"/>
              </w:rPr>
              <w:t xml:space="preserve">a </w:t>
            </w:r>
            <w:r w:rsidRPr="00D8638F">
              <w:rPr>
                <w:noProof/>
                <w:color w:val="auto"/>
                <w:sz w:val="16"/>
                <w:szCs w:val="16"/>
              </w:rPr>
              <w:t>tentative thesis or hypothesis</w:t>
            </w:r>
            <w:r w:rsidR="005225BA">
              <w:rPr>
                <w:b w:val="0"/>
                <w:noProof/>
                <w:color w:val="auto"/>
                <w:sz w:val="16"/>
                <w:szCs w:val="16"/>
              </w:rPr>
              <w:t xml:space="preserve"> about what actions women took to obtain rights at the Seneca Falls Convention and how we might address gender equality today</w:t>
            </w:r>
            <w:r w:rsidRPr="00A00B5A">
              <w:rPr>
                <w:b w:val="0"/>
                <w:noProof/>
                <w:color w:val="auto"/>
                <w:sz w:val="16"/>
                <w:szCs w:val="16"/>
              </w:rPr>
              <w:t xml:space="preserve">. </w:t>
            </w:r>
          </w:p>
          <w:p w14:paraId="39F1AC1C" w14:textId="7E412601" w:rsidR="005C1A8D" w:rsidRPr="00D8638F" w:rsidRDefault="005C1A8D" w:rsidP="00D8638F">
            <w:pPr>
              <w:pStyle w:val="Keypractices"/>
              <w:ind w:left="0"/>
              <w:rPr>
                <w:noProof/>
                <w:color w:val="2F5496" w:themeColor="accent5" w:themeShade="BF"/>
                <w:sz w:val="16"/>
                <w:szCs w:val="16"/>
              </w:rPr>
            </w:pPr>
            <w:r w:rsidRPr="00A00B5A">
              <w:rPr>
                <w:noProof/>
                <w:color w:val="auto"/>
                <w:sz w:val="16"/>
                <w:szCs w:val="16"/>
              </w:rPr>
              <w:t xml:space="preserve">Graphic Organizer: </w:t>
            </w:r>
            <w:hyperlink r:id="rId8" w:anchor="wonder12" w:history="1">
              <w:r w:rsidR="00F06E71" w:rsidRPr="00A2617B">
                <w:rPr>
                  <w:rStyle w:val="Hyperlink"/>
                  <w:noProof/>
                  <w:sz w:val="16"/>
                  <w:szCs w:val="16"/>
                </w:rPr>
                <w:t>Wonder#12</w:t>
              </w:r>
            </w:hyperlink>
          </w:p>
        </w:tc>
      </w:tr>
      <w:tr w:rsidR="005C1A8D" w14:paraId="4CFAFF26" w14:textId="77777777" w:rsidTr="00D07F4C">
        <w:trPr>
          <w:trHeight w:val="838"/>
        </w:trPr>
        <w:tc>
          <w:tcPr>
            <w:tcW w:w="3342" w:type="dxa"/>
          </w:tcPr>
          <w:p w14:paraId="2D2F8299" w14:textId="77777777" w:rsidR="007A6537" w:rsidRDefault="005C1A8D" w:rsidP="007A6537">
            <w:pPr>
              <w:rPr>
                <w:noProof/>
                <w:sz w:val="16"/>
                <w:szCs w:val="16"/>
              </w:rPr>
            </w:pPr>
            <w:r w:rsidRPr="00A00B5A">
              <w:rPr>
                <w:rFonts w:ascii="Calibri" w:hAnsi="Calibri"/>
                <w:b/>
                <w:noProof/>
                <w:color w:val="2F5496" w:themeColor="accent5" w:themeShade="BF"/>
                <w:sz w:val="16"/>
                <w:szCs w:val="16"/>
              </w:rPr>
              <w:t xml:space="preserve">Investigate: </w:t>
            </w:r>
            <w:r w:rsidR="002834FD" w:rsidRPr="007A6537">
              <w:rPr>
                <w:b/>
                <w:noProof/>
                <w:sz w:val="16"/>
                <w:szCs w:val="16"/>
              </w:rPr>
              <w:t>Summarizes information that answers research questions</w:t>
            </w:r>
            <w:r w:rsidR="002834FD">
              <w:rPr>
                <w:noProof/>
                <w:sz w:val="16"/>
                <w:szCs w:val="16"/>
              </w:rPr>
              <w:t xml:space="preserve"> about the legal limitations women faced in the 19</w:t>
            </w:r>
            <w:r w:rsidR="002834FD" w:rsidRPr="002834FD">
              <w:rPr>
                <w:noProof/>
                <w:sz w:val="16"/>
                <w:szCs w:val="16"/>
                <w:vertAlign w:val="superscript"/>
              </w:rPr>
              <w:t>th</w:t>
            </w:r>
            <w:r w:rsidR="002834FD">
              <w:rPr>
                <w:noProof/>
                <w:sz w:val="16"/>
                <w:szCs w:val="16"/>
              </w:rPr>
              <w:t xml:space="preserve"> century </w:t>
            </w:r>
            <w:r w:rsidR="007A6537">
              <w:rPr>
                <w:noProof/>
                <w:sz w:val="16"/>
                <w:szCs w:val="16"/>
              </w:rPr>
              <w:t>while reading e</w:t>
            </w:r>
            <w:r w:rsidR="007A6537" w:rsidRPr="007A6537">
              <w:rPr>
                <w:noProof/>
                <w:sz w:val="16"/>
                <w:szCs w:val="16"/>
              </w:rPr>
              <w:t>xcerpts from de Tocqueville’s Democracy in America and Blackstone’s Law</w:t>
            </w:r>
            <w:r w:rsidR="007A6537">
              <w:rPr>
                <w:noProof/>
                <w:sz w:val="16"/>
                <w:szCs w:val="16"/>
              </w:rPr>
              <w:t>.</w:t>
            </w:r>
          </w:p>
          <w:p w14:paraId="36A8CDED" w14:textId="6F153FEE" w:rsidR="005C1A8D" w:rsidRPr="00770777" w:rsidRDefault="005C1A8D" w:rsidP="007A6537">
            <w:pPr>
              <w:rPr>
                <w:rFonts w:ascii="Calibri" w:hAnsi="Calibri"/>
                <w:b/>
                <w:color w:val="2F5496" w:themeColor="accent5" w:themeShade="BF"/>
                <w:sz w:val="18"/>
                <w:szCs w:val="18"/>
              </w:rPr>
            </w:pPr>
          </w:p>
        </w:tc>
        <w:tc>
          <w:tcPr>
            <w:tcW w:w="3718" w:type="dxa"/>
          </w:tcPr>
          <w:p w14:paraId="7C93C05F" w14:textId="77777777" w:rsidR="00050214" w:rsidRDefault="005C1A8D" w:rsidP="00050214">
            <w:pPr>
              <w:rPr>
                <w:noProof/>
                <w:sz w:val="16"/>
                <w:szCs w:val="16"/>
              </w:rPr>
            </w:pPr>
            <w:r w:rsidRPr="00A00B5A">
              <w:rPr>
                <w:rFonts w:ascii="Calibri" w:hAnsi="Calibri"/>
                <w:b/>
                <w:noProof/>
                <w:color w:val="2F5496" w:themeColor="accent5" w:themeShade="BF"/>
                <w:sz w:val="16"/>
                <w:szCs w:val="16"/>
              </w:rPr>
              <w:t>Investigate:</w:t>
            </w:r>
            <w:r w:rsidRPr="00A00B5A">
              <w:rPr>
                <w:noProof/>
                <w:sz w:val="16"/>
                <w:szCs w:val="16"/>
              </w:rPr>
              <w:t xml:space="preserve"> </w:t>
            </w:r>
            <w:r w:rsidR="002834FD" w:rsidRPr="00050214">
              <w:rPr>
                <w:b/>
                <w:noProof/>
                <w:sz w:val="16"/>
                <w:szCs w:val="16"/>
              </w:rPr>
              <w:t>Relates new information to prior knowledge</w:t>
            </w:r>
            <w:r w:rsidR="00087DAE">
              <w:rPr>
                <w:b/>
                <w:noProof/>
                <w:sz w:val="16"/>
                <w:szCs w:val="16"/>
              </w:rPr>
              <w:t xml:space="preserve"> </w:t>
            </w:r>
            <w:r w:rsidR="00050214">
              <w:rPr>
                <w:noProof/>
                <w:sz w:val="16"/>
                <w:szCs w:val="16"/>
              </w:rPr>
              <w:t xml:space="preserve">while reading personal reflections from </w:t>
            </w:r>
            <w:r w:rsidR="00050214" w:rsidRPr="00050214">
              <w:rPr>
                <w:noProof/>
                <w:sz w:val="16"/>
                <w:szCs w:val="16"/>
              </w:rPr>
              <w:t>Sarah M. Grimké and Harriet Hanson Robinson</w:t>
            </w:r>
            <w:r w:rsidR="00050214">
              <w:rPr>
                <w:noProof/>
                <w:sz w:val="16"/>
                <w:szCs w:val="16"/>
              </w:rPr>
              <w:t>.</w:t>
            </w:r>
          </w:p>
          <w:p w14:paraId="263069D6" w14:textId="7B791486" w:rsidR="005C1A8D" w:rsidRPr="00770777" w:rsidRDefault="005C1A8D" w:rsidP="00050214">
            <w:pPr>
              <w:rPr>
                <w:rFonts w:ascii="Calibri" w:hAnsi="Calibri"/>
                <w:b/>
                <w:color w:val="2F5496" w:themeColor="accent5" w:themeShade="BF"/>
                <w:sz w:val="18"/>
                <w:szCs w:val="18"/>
              </w:rPr>
            </w:pPr>
          </w:p>
        </w:tc>
        <w:tc>
          <w:tcPr>
            <w:tcW w:w="4082" w:type="dxa"/>
          </w:tcPr>
          <w:p w14:paraId="145E79C9" w14:textId="080CCDC1" w:rsidR="00D8638F" w:rsidRPr="00D8638F" w:rsidRDefault="005C1A8D" w:rsidP="002834FD">
            <w:pPr>
              <w:pStyle w:val="Keypractices"/>
              <w:ind w:left="0"/>
              <w:rPr>
                <w:b w:val="0"/>
                <w:noProof/>
                <w:color w:val="000000" w:themeColor="text1"/>
                <w:sz w:val="16"/>
                <w:szCs w:val="16"/>
              </w:rPr>
            </w:pPr>
            <w:r w:rsidRPr="00A00B5A">
              <w:rPr>
                <w:noProof/>
                <w:color w:val="2F5496" w:themeColor="accent5" w:themeShade="BF"/>
                <w:sz w:val="16"/>
                <w:szCs w:val="16"/>
              </w:rPr>
              <w:t>Investigate:</w:t>
            </w:r>
            <w:r w:rsidRPr="00A00B5A">
              <w:rPr>
                <w:noProof/>
                <w:color w:val="000000" w:themeColor="text1"/>
                <w:sz w:val="16"/>
                <w:szCs w:val="16"/>
              </w:rPr>
              <w:t xml:space="preserve"> </w:t>
            </w:r>
            <w:r w:rsidR="002834FD" w:rsidRPr="00D8638F">
              <w:rPr>
                <w:noProof/>
                <w:color w:val="000000" w:themeColor="text1"/>
                <w:sz w:val="16"/>
                <w:szCs w:val="16"/>
              </w:rPr>
              <w:t>Uses both facts and opinions res</w:t>
            </w:r>
            <w:r w:rsidR="00D8638F" w:rsidRPr="00D8638F">
              <w:rPr>
                <w:noProof/>
                <w:color w:val="000000" w:themeColor="text1"/>
                <w:sz w:val="16"/>
                <w:szCs w:val="16"/>
              </w:rPr>
              <w:t>ponsibly by identifying and ver</w:t>
            </w:r>
            <w:r w:rsidR="002834FD" w:rsidRPr="00D8638F">
              <w:rPr>
                <w:noProof/>
                <w:color w:val="000000" w:themeColor="text1"/>
                <w:sz w:val="16"/>
                <w:szCs w:val="16"/>
              </w:rPr>
              <w:t>ifying them</w:t>
            </w:r>
            <w:r w:rsidR="00D8638F">
              <w:rPr>
                <w:noProof/>
                <w:color w:val="auto"/>
                <w:sz w:val="16"/>
                <w:szCs w:val="16"/>
              </w:rPr>
              <w:t xml:space="preserve"> </w:t>
            </w:r>
            <w:r w:rsidR="00D8638F">
              <w:rPr>
                <w:b w:val="0"/>
                <w:noProof/>
                <w:color w:val="auto"/>
                <w:sz w:val="16"/>
                <w:szCs w:val="16"/>
              </w:rPr>
              <w:t xml:space="preserve">while reading </w:t>
            </w:r>
            <w:r w:rsidR="00D8638F" w:rsidRPr="00D8638F">
              <w:rPr>
                <w:b w:val="0"/>
                <w:noProof/>
                <w:color w:val="auto"/>
                <w:sz w:val="16"/>
                <w:szCs w:val="16"/>
              </w:rPr>
              <w:t>an announcement of the 1848 Seneca Falls Convention, an excerpt from an address by Elizabeth Cady Stanton on women's rights, and the full text of the Declaration of Sentiments.</w:t>
            </w:r>
          </w:p>
          <w:p w14:paraId="26FF6188" w14:textId="06CA680C" w:rsidR="005C1A8D" w:rsidRDefault="005C1A8D" w:rsidP="00D8638F">
            <w:pPr>
              <w:pStyle w:val="Keypractices"/>
              <w:ind w:left="0"/>
              <w:rPr>
                <w:noProof/>
                <w:color w:val="000000" w:themeColor="text1"/>
                <w:sz w:val="16"/>
                <w:szCs w:val="16"/>
              </w:rPr>
            </w:pPr>
            <w:r w:rsidRPr="00A00B5A">
              <w:rPr>
                <w:noProof/>
                <w:color w:val="000000" w:themeColor="text1"/>
                <w:sz w:val="16"/>
                <w:szCs w:val="16"/>
              </w:rPr>
              <w:t xml:space="preserve">Graphic Organizer: </w:t>
            </w:r>
            <w:hyperlink r:id="rId9" w:anchor="investigate71" w:history="1">
              <w:r w:rsidR="00F06E71" w:rsidRPr="00DC0497">
                <w:rPr>
                  <w:rStyle w:val="Hyperlink"/>
                  <w:noProof/>
                  <w:sz w:val="16"/>
                  <w:szCs w:val="16"/>
                </w:rPr>
                <w:t>Investigate#71</w:t>
              </w:r>
            </w:hyperlink>
          </w:p>
          <w:p w14:paraId="32C1B9A0" w14:textId="57F27163" w:rsidR="00E0208F" w:rsidRPr="00770777" w:rsidRDefault="0054151E" w:rsidP="00434190">
            <w:pPr>
              <w:pStyle w:val="Keypractices"/>
              <w:ind w:left="0"/>
              <w:rPr>
                <w:color w:val="2F5496" w:themeColor="accent5" w:themeShade="BF"/>
                <w:szCs w:val="18"/>
              </w:rPr>
            </w:pPr>
            <w:hyperlink r:id="rId10" w:history="1">
              <w:r w:rsidR="00434190" w:rsidRPr="00D42714">
                <w:rPr>
                  <w:rStyle w:val="Hyperlink"/>
                  <w:noProof/>
                  <w:color w:val="000000" w:themeColor="text1"/>
                  <w:sz w:val="16"/>
                  <w:szCs w:val="16"/>
                </w:rPr>
                <w:t>C3</w:t>
              </w:r>
              <w:r w:rsidR="00E0208F" w:rsidRPr="00D42714">
                <w:rPr>
                  <w:rStyle w:val="Hyperlink"/>
                  <w:noProof/>
                  <w:color w:val="000000" w:themeColor="text1"/>
                  <w:sz w:val="16"/>
                  <w:szCs w:val="16"/>
                </w:rPr>
                <w:t xml:space="preserve"> Resources</w:t>
              </w:r>
            </w:hyperlink>
            <w:r w:rsidR="00E0208F" w:rsidRPr="00D42714">
              <w:rPr>
                <w:noProof/>
                <w:color w:val="000000" w:themeColor="text1"/>
                <w:sz w:val="16"/>
                <w:szCs w:val="16"/>
              </w:rPr>
              <w:t xml:space="preserve"> </w:t>
            </w:r>
          </w:p>
        </w:tc>
      </w:tr>
      <w:tr w:rsidR="005C1A8D" w14:paraId="43C6A5BE" w14:textId="77777777" w:rsidTr="00D07F4C">
        <w:trPr>
          <w:trHeight w:val="578"/>
        </w:trPr>
        <w:tc>
          <w:tcPr>
            <w:tcW w:w="3342" w:type="dxa"/>
          </w:tcPr>
          <w:p w14:paraId="31CDC222" w14:textId="494EFCDF" w:rsidR="005C1A8D" w:rsidRPr="00770777" w:rsidRDefault="005C1A8D" w:rsidP="005C1A8D">
            <w:pPr>
              <w:rPr>
                <w:rFonts w:ascii="Calibri" w:hAnsi="Calibri"/>
                <w:b/>
                <w:color w:val="2F5496" w:themeColor="accent5" w:themeShade="BF"/>
                <w:sz w:val="18"/>
                <w:szCs w:val="18"/>
              </w:rPr>
            </w:pPr>
            <w:r w:rsidRPr="002834FD">
              <w:rPr>
                <w:b/>
                <w:noProof/>
                <w:color w:val="2F5496" w:themeColor="accent5" w:themeShade="BF"/>
                <w:sz w:val="16"/>
                <w:szCs w:val="16"/>
              </w:rPr>
              <w:t>Construct:</w:t>
            </w:r>
            <w:r w:rsidRPr="00A00B5A">
              <w:rPr>
                <w:noProof/>
                <w:color w:val="2F5496" w:themeColor="accent5" w:themeShade="BF"/>
                <w:sz w:val="16"/>
                <w:szCs w:val="16"/>
              </w:rPr>
              <w:t xml:space="preserve"> </w:t>
            </w:r>
            <w:r w:rsidR="004127FD" w:rsidRPr="004127FD">
              <w:rPr>
                <w:noProof/>
                <w:sz w:val="16"/>
                <w:szCs w:val="16"/>
              </w:rPr>
              <w:t>Part 1: List</w:t>
            </w:r>
            <w:r w:rsidR="006A0829">
              <w:rPr>
                <w:noProof/>
                <w:sz w:val="16"/>
                <w:szCs w:val="16"/>
              </w:rPr>
              <w:t>s</w:t>
            </w:r>
            <w:r w:rsidR="004127FD" w:rsidRPr="004127FD">
              <w:rPr>
                <w:noProof/>
                <w:sz w:val="16"/>
                <w:szCs w:val="16"/>
              </w:rPr>
              <w:t xml:space="preserve"> some legal limitations that women faced in the 19th century that were not faced by men at the same time. Part 2: Select</w:t>
            </w:r>
            <w:r w:rsidR="006A0829">
              <w:rPr>
                <w:noProof/>
                <w:sz w:val="16"/>
                <w:szCs w:val="16"/>
              </w:rPr>
              <w:t>s</w:t>
            </w:r>
            <w:r w:rsidR="004127FD" w:rsidRPr="004127FD">
              <w:rPr>
                <w:noProof/>
                <w:sz w:val="16"/>
                <w:szCs w:val="16"/>
              </w:rPr>
              <w:t xml:space="preserve"> a topic related to present-day gender equality and conduct</w:t>
            </w:r>
            <w:r w:rsidR="007A6537">
              <w:rPr>
                <w:noProof/>
                <w:sz w:val="16"/>
                <w:szCs w:val="16"/>
              </w:rPr>
              <w:t>s initia</w:t>
            </w:r>
            <w:r w:rsidR="004127FD" w:rsidRPr="004127FD">
              <w:rPr>
                <w:noProof/>
                <w:sz w:val="16"/>
                <w:szCs w:val="16"/>
              </w:rPr>
              <w:t>l research on that topic with teacher support.</w:t>
            </w:r>
          </w:p>
        </w:tc>
        <w:tc>
          <w:tcPr>
            <w:tcW w:w="3718" w:type="dxa"/>
          </w:tcPr>
          <w:p w14:paraId="38DDEEA2" w14:textId="65259428" w:rsidR="00050214" w:rsidRDefault="005C1A8D" w:rsidP="00050214">
            <w:pPr>
              <w:pStyle w:val="Keypractices"/>
              <w:ind w:left="0"/>
              <w:rPr>
                <w:b w:val="0"/>
                <w:noProof/>
                <w:color w:val="auto"/>
                <w:sz w:val="16"/>
                <w:szCs w:val="16"/>
              </w:rPr>
            </w:pPr>
            <w:r w:rsidRPr="00A00B5A">
              <w:rPr>
                <w:noProof/>
                <w:color w:val="2F5496" w:themeColor="accent5" w:themeShade="BF"/>
                <w:sz w:val="16"/>
                <w:szCs w:val="16"/>
              </w:rPr>
              <w:t xml:space="preserve">Construct: </w:t>
            </w:r>
            <w:r w:rsidRPr="00050214">
              <w:rPr>
                <w:noProof/>
                <w:color w:val="auto"/>
                <w:sz w:val="16"/>
                <w:szCs w:val="16"/>
              </w:rPr>
              <w:t>Forms opinion and uses evidence from text to back it up.</w:t>
            </w:r>
            <w:r w:rsidRPr="00A00B5A">
              <w:rPr>
                <w:b w:val="0"/>
                <w:noProof/>
                <w:color w:val="auto"/>
                <w:sz w:val="16"/>
                <w:szCs w:val="16"/>
              </w:rPr>
              <w:t xml:space="preserve"> </w:t>
            </w:r>
          </w:p>
          <w:p w14:paraId="57F3CC03" w14:textId="62287C06" w:rsidR="005C1A8D" w:rsidRPr="00770777" w:rsidRDefault="00F06E71" w:rsidP="00F06E71">
            <w:pPr>
              <w:pStyle w:val="Keypractices"/>
              <w:ind w:left="0"/>
              <w:rPr>
                <w:b w:val="0"/>
                <w:color w:val="2F5496" w:themeColor="accent5" w:themeShade="BF"/>
                <w:szCs w:val="18"/>
              </w:rPr>
            </w:pPr>
            <w:r>
              <w:rPr>
                <w:noProof/>
                <w:color w:val="auto"/>
                <w:sz w:val="16"/>
                <w:szCs w:val="16"/>
              </w:rPr>
              <w:t xml:space="preserve">Graphic Organizer: </w:t>
            </w:r>
            <w:hyperlink r:id="rId11" w:anchor="construct16" w:history="1">
              <w:r w:rsidRPr="00DC0497">
                <w:rPr>
                  <w:rStyle w:val="Hyperlink"/>
                  <w:noProof/>
                  <w:sz w:val="16"/>
                  <w:szCs w:val="16"/>
                </w:rPr>
                <w:t>Construct#16</w:t>
              </w:r>
            </w:hyperlink>
          </w:p>
        </w:tc>
        <w:tc>
          <w:tcPr>
            <w:tcW w:w="4082" w:type="dxa"/>
          </w:tcPr>
          <w:p w14:paraId="61A0AF3D" w14:textId="0CFCCAE4" w:rsidR="00D8638F" w:rsidRDefault="005C1A8D" w:rsidP="005C1A8D">
            <w:pPr>
              <w:pStyle w:val="Keypractices"/>
              <w:ind w:left="0"/>
              <w:rPr>
                <w:b w:val="0"/>
                <w:noProof/>
                <w:color w:val="auto"/>
                <w:sz w:val="16"/>
                <w:szCs w:val="16"/>
              </w:rPr>
            </w:pPr>
            <w:r w:rsidRPr="00A00B5A">
              <w:rPr>
                <w:noProof/>
                <w:color w:val="2F5496" w:themeColor="accent5" w:themeShade="BF"/>
                <w:sz w:val="16"/>
                <w:szCs w:val="16"/>
              </w:rPr>
              <w:t xml:space="preserve">Construct: </w:t>
            </w:r>
            <w:r w:rsidRPr="00D8638F">
              <w:rPr>
                <w:noProof/>
                <w:color w:val="auto"/>
                <w:sz w:val="16"/>
                <w:szCs w:val="16"/>
              </w:rPr>
              <w:t xml:space="preserve">Interprets information and ideas by defining, classifying, and inferring. </w:t>
            </w:r>
          </w:p>
          <w:p w14:paraId="4D7A9DE5" w14:textId="0AECD495" w:rsidR="005C1A8D" w:rsidRPr="00A00B5A" w:rsidRDefault="005C1A8D" w:rsidP="005C1A8D">
            <w:pPr>
              <w:pStyle w:val="Keypractices"/>
              <w:ind w:left="0"/>
              <w:rPr>
                <w:noProof/>
                <w:color w:val="2F5496" w:themeColor="accent5" w:themeShade="BF"/>
                <w:sz w:val="16"/>
                <w:szCs w:val="16"/>
              </w:rPr>
            </w:pPr>
            <w:r w:rsidRPr="00A00B5A">
              <w:rPr>
                <w:noProof/>
                <w:color w:val="auto"/>
                <w:sz w:val="16"/>
                <w:szCs w:val="16"/>
              </w:rPr>
              <w:t xml:space="preserve">Graphic Organizer: </w:t>
            </w:r>
            <w:hyperlink r:id="rId12" w:anchor="construct29" w:history="1">
              <w:r w:rsidR="00F06E71" w:rsidRPr="00DC0497">
                <w:rPr>
                  <w:rStyle w:val="Hyperlink"/>
                  <w:noProof/>
                  <w:sz w:val="16"/>
                  <w:szCs w:val="16"/>
                </w:rPr>
                <w:t>Construct#29</w:t>
              </w:r>
            </w:hyperlink>
          </w:p>
          <w:p w14:paraId="28544422" w14:textId="77777777" w:rsidR="005C1A8D" w:rsidRPr="00770777" w:rsidRDefault="005C1A8D" w:rsidP="005C1A8D">
            <w:pPr>
              <w:ind w:firstLine="720"/>
              <w:rPr>
                <w:rFonts w:ascii="Calibri" w:hAnsi="Calibri"/>
                <w:b/>
                <w:color w:val="2F5496" w:themeColor="accent5" w:themeShade="BF"/>
                <w:sz w:val="18"/>
                <w:szCs w:val="18"/>
              </w:rPr>
            </w:pPr>
          </w:p>
        </w:tc>
      </w:tr>
      <w:tr w:rsidR="005C1A8D" w14:paraId="32383AEE" w14:textId="77777777" w:rsidTr="00D07F4C">
        <w:trPr>
          <w:trHeight w:val="756"/>
        </w:trPr>
        <w:tc>
          <w:tcPr>
            <w:tcW w:w="3342" w:type="dxa"/>
          </w:tcPr>
          <w:p w14:paraId="36D13840" w14:textId="5E9456FE" w:rsidR="005C1A8D" w:rsidRPr="00770777" w:rsidRDefault="005C1A8D" w:rsidP="004127FD">
            <w:pPr>
              <w:rPr>
                <w:rFonts w:ascii="Calibri" w:hAnsi="Calibri"/>
                <w:b/>
                <w:color w:val="2F5496" w:themeColor="accent5" w:themeShade="BF"/>
                <w:sz w:val="18"/>
                <w:szCs w:val="18"/>
              </w:rPr>
            </w:pPr>
            <w:r w:rsidRPr="00A00B5A">
              <w:rPr>
                <w:rFonts w:ascii="Calibri" w:hAnsi="Calibri"/>
                <w:b/>
                <w:noProof/>
                <w:color w:val="2F5496" w:themeColor="accent5" w:themeShade="BF"/>
                <w:sz w:val="16"/>
                <w:szCs w:val="16"/>
              </w:rPr>
              <w:t>Express:</w:t>
            </w:r>
            <w:r w:rsidRPr="00A00B5A">
              <w:rPr>
                <w:noProof/>
                <w:sz w:val="16"/>
                <w:szCs w:val="16"/>
              </w:rPr>
              <w:t xml:space="preserve"> </w:t>
            </w:r>
          </w:p>
        </w:tc>
        <w:tc>
          <w:tcPr>
            <w:tcW w:w="3718" w:type="dxa"/>
          </w:tcPr>
          <w:p w14:paraId="1367BB01" w14:textId="6DB1B29F" w:rsidR="005C1A8D" w:rsidRPr="00770777" w:rsidRDefault="005C1A8D" w:rsidP="004127FD">
            <w:pPr>
              <w:rPr>
                <w:rFonts w:ascii="Calibri" w:hAnsi="Calibri"/>
                <w:b/>
                <w:color w:val="2F5496" w:themeColor="accent5" w:themeShade="BF"/>
                <w:sz w:val="18"/>
                <w:szCs w:val="18"/>
              </w:rPr>
            </w:pPr>
            <w:r w:rsidRPr="00A00B5A">
              <w:rPr>
                <w:rFonts w:ascii="Calibri" w:hAnsi="Calibri"/>
                <w:b/>
                <w:noProof/>
                <w:color w:val="2F5496" w:themeColor="accent5" w:themeShade="BF"/>
                <w:sz w:val="16"/>
                <w:szCs w:val="16"/>
              </w:rPr>
              <w:t>Express:</w:t>
            </w:r>
            <w:r w:rsidR="004127FD">
              <w:rPr>
                <w:noProof/>
              </w:rPr>
              <w:t xml:space="preserve"> </w:t>
            </w:r>
            <w:r w:rsidR="004127FD" w:rsidRPr="004127FD">
              <w:rPr>
                <w:noProof/>
                <w:sz w:val="16"/>
                <w:szCs w:val="16"/>
              </w:rPr>
              <w:t>Part 1: Write</w:t>
            </w:r>
            <w:r w:rsidR="006A0829">
              <w:rPr>
                <w:noProof/>
                <w:sz w:val="16"/>
                <w:szCs w:val="16"/>
              </w:rPr>
              <w:t>s</w:t>
            </w:r>
            <w:r w:rsidR="004127FD" w:rsidRPr="004127FD">
              <w:rPr>
                <w:noProof/>
                <w:sz w:val="16"/>
                <w:szCs w:val="16"/>
              </w:rPr>
              <w:t xml:space="preserve"> a paragraph representing the views of a woman in the 1830s on civil and social rights. Part 2: Research</w:t>
            </w:r>
            <w:r w:rsidR="006A0829">
              <w:rPr>
                <w:noProof/>
                <w:sz w:val="16"/>
                <w:szCs w:val="16"/>
              </w:rPr>
              <w:t>es</w:t>
            </w:r>
            <w:r w:rsidR="004127FD" w:rsidRPr="004127FD">
              <w:rPr>
                <w:noProof/>
                <w:sz w:val="16"/>
                <w:szCs w:val="16"/>
              </w:rPr>
              <w:t xml:space="preserve"> gender-equality issues and seek</w:t>
            </w:r>
            <w:r w:rsidR="00050214">
              <w:rPr>
                <w:noProof/>
                <w:sz w:val="16"/>
                <w:szCs w:val="16"/>
              </w:rPr>
              <w:t>s</w:t>
            </w:r>
            <w:r w:rsidR="004127FD" w:rsidRPr="004127FD">
              <w:rPr>
                <w:noProof/>
                <w:sz w:val="16"/>
                <w:szCs w:val="16"/>
              </w:rPr>
              <w:t xml:space="preserve"> additional information from community </w:t>
            </w:r>
            <w:bookmarkStart w:id="0" w:name="_GoBack"/>
            <w:bookmarkEnd w:id="0"/>
            <w:r w:rsidR="004127FD" w:rsidRPr="004127FD">
              <w:rPr>
                <w:noProof/>
                <w:sz w:val="16"/>
                <w:szCs w:val="16"/>
              </w:rPr>
              <w:t>leaders about their efforts to address the rights of women.</w:t>
            </w:r>
          </w:p>
        </w:tc>
        <w:tc>
          <w:tcPr>
            <w:tcW w:w="4082" w:type="dxa"/>
          </w:tcPr>
          <w:p w14:paraId="313AA77D" w14:textId="77C9F7DC" w:rsidR="005C1A8D" w:rsidRPr="004127FD" w:rsidRDefault="005C1A8D" w:rsidP="004127FD">
            <w:pPr>
              <w:pStyle w:val="Keypractices"/>
              <w:ind w:left="0"/>
              <w:rPr>
                <w:b w:val="0"/>
                <w:color w:val="2F5496" w:themeColor="accent5" w:themeShade="BF"/>
                <w:sz w:val="16"/>
                <w:szCs w:val="16"/>
              </w:rPr>
            </w:pPr>
            <w:r w:rsidRPr="00A00B5A">
              <w:rPr>
                <w:noProof/>
                <w:color w:val="2F5496" w:themeColor="accent5" w:themeShade="BF"/>
                <w:sz w:val="16"/>
                <w:szCs w:val="16"/>
              </w:rPr>
              <w:t>Express:</w:t>
            </w:r>
            <w:r w:rsidRPr="00A00B5A">
              <w:rPr>
                <w:noProof/>
                <w:sz w:val="16"/>
                <w:szCs w:val="16"/>
              </w:rPr>
              <w:t xml:space="preserve"> </w:t>
            </w:r>
            <w:r w:rsidR="004127FD" w:rsidRPr="004127FD">
              <w:rPr>
                <w:b w:val="0"/>
                <w:noProof/>
                <w:color w:val="000000" w:themeColor="text1"/>
                <w:sz w:val="16"/>
                <w:szCs w:val="16"/>
              </w:rPr>
              <w:t>Part 1: Make</w:t>
            </w:r>
            <w:r w:rsidR="006A0829">
              <w:rPr>
                <w:b w:val="0"/>
                <w:noProof/>
                <w:color w:val="000000" w:themeColor="text1"/>
                <w:sz w:val="16"/>
                <w:szCs w:val="16"/>
              </w:rPr>
              <w:t>s</w:t>
            </w:r>
            <w:r w:rsidR="004127FD" w:rsidRPr="004127FD">
              <w:rPr>
                <w:b w:val="0"/>
                <w:noProof/>
                <w:color w:val="000000" w:themeColor="text1"/>
                <w:sz w:val="16"/>
                <w:szCs w:val="16"/>
              </w:rPr>
              <w:t xml:space="preserve"> a claim supported by evidence from the Declaration of Sentiments for how the Seneca Falls Convention raised consciousness about the needs of women in the 1840s. Part 2: Conduct</w:t>
            </w:r>
            <w:r w:rsidR="006A0829">
              <w:rPr>
                <w:b w:val="0"/>
                <w:noProof/>
                <w:color w:val="000000" w:themeColor="text1"/>
                <w:sz w:val="16"/>
                <w:szCs w:val="16"/>
              </w:rPr>
              <w:t>s</w:t>
            </w:r>
            <w:r w:rsidR="004127FD" w:rsidRPr="004127FD">
              <w:rPr>
                <w:b w:val="0"/>
                <w:noProof/>
                <w:color w:val="000000" w:themeColor="text1"/>
                <w:sz w:val="16"/>
                <w:szCs w:val="16"/>
              </w:rPr>
              <w:t xml:space="preserve"> a forum inside or outside of school addressing gender equality in society today.</w:t>
            </w:r>
          </w:p>
        </w:tc>
      </w:tr>
      <w:tr w:rsidR="005C1A8D" w:rsidRPr="004B45A1" w14:paraId="137EC7C1" w14:textId="77777777" w:rsidTr="00D07F4C">
        <w:trPr>
          <w:trHeight w:val="640"/>
        </w:trPr>
        <w:tc>
          <w:tcPr>
            <w:tcW w:w="3342" w:type="dxa"/>
          </w:tcPr>
          <w:p w14:paraId="03394E67" w14:textId="3BE51646" w:rsidR="005C1A8D" w:rsidRPr="00D07F4C" w:rsidRDefault="005C1A8D" w:rsidP="004127FD">
            <w:pPr>
              <w:rPr>
                <w:rFonts w:ascii="Calibri" w:hAnsi="Calibri"/>
                <w:sz w:val="18"/>
                <w:szCs w:val="18"/>
              </w:rPr>
            </w:pPr>
            <w:r w:rsidRPr="00A00B5A">
              <w:rPr>
                <w:rFonts w:ascii="Calibri" w:hAnsi="Calibri"/>
                <w:b/>
                <w:noProof/>
                <w:color w:val="2F5496" w:themeColor="accent5" w:themeShade="BF"/>
                <w:sz w:val="16"/>
                <w:szCs w:val="16"/>
              </w:rPr>
              <w:t>Reflect:</w:t>
            </w:r>
            <w:r w:rsidR="004127FD" w:rsidRPr="00D07F4C">
              <w:rPr>
                <w:rFonts w:ascii="Calibri" w:hAnsi="Calibri"/>
                <w:sz w:val="18"/>
                <w:szCs w:val="18"/>
              </w:rPr>
              <w:t xml:space="preserve"> </w:t>
            </w:r>
          </w:p>
        </w:tc>
        <w:tc>
          <w:tcPr>
            <w:tcW w:w="3718" w:type="dxa"/>
          </w:tcPr>
          <w:p w14:paraId="65A6E0E3" w14:textId="73948B8D" w:rsidR="005C1A8D" w:rsidRPr="00770777" w:rsidRDefault="005C1A8D" w:rsidP="004127FD">
            <w:pPr>
              <w:rPr>
                <w:rFonts w:ascii="Calibri" w:hAnsi="Calibri"/>
                <w:b/>
                <w:color w:val="2F5496" w:themeColor="accent5" w:themeShade="BF"/>
                <w:sz w:val="18"/>
                <w:szCs w:val="18"/>
              </w:rPr>
            </w:pPr>
            <w:r w:rsidRPr="00A00B5A">
              <w:rPr>
                <w:rFonts w:ascii="Calibri" w:hAnsi="Calibri"/>
                <w:b/>
                <w:noProof/>
                <w:color w:val="2F5496" w:themeColor="accent5" w:themeShade="BF"/>
                <w:sz w:val="16"/>
                <w:szCs w:val="16"/>
              </w:rPr>
              <w:t>Reflect:</w:t>
            </w:r>
            <w:r w:rsidRPr="00A00B5A">
              <w:rPr>
                <w:noProof/>
                <w:sz w:val="16"/>
                <w:szCs w:val="16"/>
              </w:rPr>
              <w:t xml:space="preserve"> </w:t>
            </w:r>
          </w:p>
        </w:tc>
        <w:tc>
          <w:tcPr>
            <w:tcW w:w="4082" w:type="dxa"/>
          </w:tcPr>
          <w:p w14:paraId="553F51A5" w14:textId="77777777" w:rsidR="00D8638F" w:rsidRDefault="005C1A8D" w:rsidP="00D8638F">
            <w:pPr>
              <w:rPr>
                <w:noProof/>
                <w:sz w:val="16"/>
                <w:szCs w:val="16"/>
              </w:rPr>
            </w:pPr>
            <w:r w:rsidRPr="00A00B5A">
              <w:rPr>
                <w:rFonts w:ascii="Calibri" w:hAnsi="Calibri"/>
                <w:b/>
                <w:noProof/>
                <w:color w:val="2F5496" w:themeColor="accent5" w:themeShade="BF"/>
                <w:sz w:val="16"/>
                <w:szCs w:val="16"/>
              </w:rPr>
              <w:t>Reflect</w:t>
            </w:r>
            <w:r w:rsidRPr="00D8638F">
              <w:rPr>
                <w:rFonts w:ascii="Calibri" w:hAnsi="Calibri"/>
                <w:b/>
                <w:noProof/>
                <w:color w:val="2F5496" w:themeColor="accent5" w:themeShade="BF"/>
                <w:sz w:val="16"/>
                <w:szCs w:val="16"/>
              </w:rPr>
              <w:t>:</w:t>
            </w:r>
            <w:r w:rsidRPr="00D8638F">
              <w:rPr>
                <w:b/>
                <w:noProof/>
                <w:sz w:val="16"/>
                <w:szCs w:val="16"/>
              </w:rPr>
              <w:t xml:space="preserve"> Uses established criteria or collaborates with classmates and teacher to develop criteria for assessment.</w:t>
            </w:r>
            <w:r w:rsidRPr="00A00B5A">
              <w:rPr>
                <w:noProof/>
                <w:sz w:val="16"/>
                <w:szCs w:val="16"/>
              </w:rPr>
              <w:t xml:space="preserve"> </w:t>
            </w:r>
          </w:p>
          <w:p w14:paraId="4E0E3E74" w14:textId="7BC70DF9" w:rsidR="005C1A8D" w:rsidRPr="00770777" w:rsidRDefault="005C1A8D" w:rsidP="00D8638F">
            <w:pPr>
              <w:rPr>
                <w:rFonts w:ascii="Calibri" w:hAnsi="Calibri"/>
                <w:b/>
                <w:color w:val="2F5496" w:themeColor="accent5" w:themeShade="BF"/>
                <w:sz w:val="18"/>
                <w:szCs w:val="18"/>
              </w:rPr>
            </w:pPr>
            <w:r w:rsidRPr="00A00B5A">
              <w:rPr>
                <w:b/>
                <w:noProof/>
                <w:sz w:val="16"/>
                <w:szCs w:val="16"/>
              </w:rPr>
              <w:t>Graphic Organizer:</w:t>
            </w:r>
            <w:r w:rsidRPr="00A00B5A">
              <w:rPr>
                <w:noProof/>
                <w:sz w:val="16"/>
                <w:szCs w:val="16"/>
              </w:rPr>
              <w:t xml:space="preserve"> </w:t>
            </w:r>
            <w:hyperlink r:id="rId13" w:anchor="reflect18" w:history="1">
              <w:r w:rsidR="00F06E71" w:rsidRPr="0054151E">
                <w:rPr>
                  <w:rStyle w:val="Hyperlink"/>
                  <w:b/>
                  <w:noProof/>
                  <w:sz w:val="16"/>
                  <w:szCs w:val="16"/>
                </w:rPr>
                <w:t>Reflect#18</w:t>
              </w:r>
            </w:hyperlink>
          </w:p>
        </w:tc>
      </w:tr>
      <w:tr w:rsidR="00D07F4C" w:rsidRPr="004B45A1" w14:paraId="43E7A03A" w14:textId="77777777" w:rsidTr="00D07F4C">
        <w:trPr>
          <w:trHeight w:val="640"/>
        </w:trPr>
        <w:tc>
          <w:tcPr>
            <w:tcW w:w="11142" w:type="dxa"/>
            <w:gridSpan w:val="3"/>
          </w:tcPr>
          <w:p w14:paraId="2669CCEE" w14:textId="314354AA" w:rsidR="00D07F4C" w:rsidRPr="00997BD5" w:rsidRDefault="00D07F4C" w:rsidP="005C1A8D">
            <w:pPr>
              <w:rPr>
                <w:rFonts w:ascii="Calibri" w:hAnsi="Calibri"/>
                <w:b/>
                <w:noProof/>
                <w:color w:val="000000" w:themeColor="text1"/>
                <w:sz w:val="16"/>
                <w:szCs w:val="16"/>
              </w:rPr>
            </w:pPr>
            <w:r>
              <w:rPr>
                <w:rFonts w:ascii="Calibri" w:hAnsi="Calibri"/>
                <w:b/>
                <w:noProof/>
                <w:color w:val="2F5496" w:themeColor="accent5" w:themeShade="BF"/>
                <w:sz w:val="16"/>
                <w:szCs w:val="16"/>
              </w:rPr>
              <w:t xml:space="preserve">Summative Performance Task: </w:t>
            </w:r>
            <w:r w:rsidRPr="00D07F4C">
              <w:rPr>
                <w:rFonts w:ascii="Calibri" w:hAnsi="Calibri"/>
                <w:b/>
                <w:bCs/>
                <w:i/>
                <w:iCs/>
                <w:noProof/>
                <w:color w:val="000000" w:themeColor="text1"/>
                <w:sz w:val="16"/>
                <w:szCs w:val="16"/>
              </w:rPr>
              <w:t>Argument:</w:t>
            </w:r>
            <w:r w:rsidRPr="00D07F4C">
              <w:rPr>
                <w:rFonts w:ascii="Calibri" w:hAnsi="Calibri"/>
                <w:b/>
                <w:noProof/>
                <w:color w:val="000000" w:themeColor="text1"/>
                <w:sz w:val="16"/>
                <w:szCs w:val="16"/>
              </w:rPr>
              <w:t> What does it mean to be equal? Construct an argument (e.g., detailed outline, poster, essay) that discusses the issues women faced in the 19th century and those they continue to face today using specific claims and relevant evidence from historical sources whil</w:t>
            </w:r>
            <w:r w:rsidR="00997BD5">
              <w:rPr>
                <w:rFonts w:ascii="Calibri" w:hAnsi="Calibri"/>
                <w:b/>
                <w:noProof/>
                <w:color w:val="000000" w:themeColor="text1"/>
                <w:sz w:val="16"/>
                <w:szCs w:val="16"/>
              </w:rPr>
              <w:t xml:space="preserve">e acknowledging competing views. </w:t>
            </w:r>
            <w:r w:rsidRPr="00D07F4C">
              <w:rPr>
                <w:rFonts w:ascii="Calibri" w:hAnsi="Calibri"/>
                <w:b/>
                <w:bCs/>
                <w:i/>
                <w:iCs/>
                <w:noProof/>
                <w:color w:val="000000" w:themeColor="text1"/>
                <w:sz w:val="16"/>
                <w:szCs w:val="16"/>
              </w:rPr>
              <w:t>Extension:</w:t>
            </w:r>
            <w:r w:rsidRPr="00D07F4C">
              <w:rPr>
                <w:rFonts w:ascii="Calibri" w:hAnsi="Calibri"/>
                <w:b/>
                <w:noProof/>
                <w:color w:val="000000" w:themeColor="text1"/>
                <w:sz w:val="16"/>
                <w:szCs w:val="16"/>
              </w:rPr>
              <w:t> Rewrite the lyrics to a popular present-day song from the perspective of a 19th-century women’s rights activist.</w:t>
            </w:r>
          </w:p>
        </w:tc>
      </w:tr>
    </w:tbl>
    <w:p w14:paraId="121BD0E6" w14:textId="77777777" w:rsidR="00250559" w:rsidRDefault="00250559"/>
    <w:sectPr w:rsidR="00250559" w:rsidSect="007B05C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75"/>
    <w:rsid w:val="00050214"/>
    <w:rsid w:val="00087DAE"/>
    <w:rsid w:val="0024190F"/>
    <w:rsid w:val="00250559"/>
    <w:rsid w:val="002834FD"/>
    <w:rsid w:val="002C3D75"/>
    <w:rsid w:val="004127FD"/>
    <w:rsid w:val="00434190"/>
    <w:rsid w:val="0045723C"/>
    <w:rsid w:val="005225BA"/>
    <w:rsid w:val="0054151E"/>
    <w:rsid w:val="005C1A8D"/>
    <w:rsid w:val="00673E1E"/>
    <w:rsid w:val="006A0829"/>
    <w:rsid w:val="007104D9"/>
    <w:rsid w:val="007A6537"/>
    <w:rsid w:val="007B05CD"/>
    <w:rsid w:val="00817C6B"/>
    <w:rsid w:val="00997BD5"/>
    <w:rsid w:val="009F0AE7"/>
    <w:rsid w:val="00A02C97"/>
    <w:rsid w:val="00A2617B"/>
    <w:rsid w:val="00AF512A"/>
    <w:rsid w:val="00AF5447"/>
    <w:rsid w:val="00B26874"/>
    <w:rsid w:val="00B8723B"/>
    <w:rsid w:val="00B9465C"/>
    <w:rsid w:val="00BB75F8"/>
    <w:rsid w:val="00D07F4C"/>
    <w:rsid w:val="00D42714"/>
    <w:rsid w:val="00D8638F"/>
    <w:rsid w:val="00DC0497"/>
    <w:rsid w:val="00E0208F"/>
    <w:rsid w:val="00F06E71"/>
    <w:rsid w:val="00F8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9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2C3D75"/>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2C3D75"/>
    <w:pPr>
      <w:jc w:val="center"/>
    </w:pPr>
    <w:rPr>
      <w:rFonts w:ascii="Calibri" w:eastAsia="Arial" w:hAnsi="Calibri" w:cs="Arial"/>
      <w:b/>
      <w:bCs/>
      <w:color w:val="FFFFFF"/>
      <w:sz w:val="36"/>
      <w:szCs w:val="28"/>
    </w:rPr>
  </w:style>
  <w:style w:type="paragraph" w:customStyle="1" w:styleId="Tabletext">
    <w:name w:val="Table text"/>
    <w:basedOn w:val="Normal"/>
    <w:qFormat/>
    <w:rsid w:val="002C3D75"/>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5C1A8D"/>
    <w:rPr>
      <w:color w:val="0563C1" w:themeColor="hyperlink"/>
      <w:u w:val="single"/>
    </w:rPr>
  </w:style>
  <w:style w:type="character" w:styleId="FollowedHyperlink">
    <w:name w:val="FollowedHyperlink"/>
    <w:basedOn w:val="DefaultParagraphFont"/>
    <w:uiPriority w:val="99"/>
    <w:semiHidden/>
    <w:unhideWhenUsed/>
    <w:rsid w:val="00434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0601">
      <w:bodyDiv w:val="1"/>
      <w:marLeft w:val="0"/>
      <w:marRight w:val="0"/>
      <w:marTop w:val="0"/>
      <w:marBottom w:val="0"/>
      <w:divBdr>
        <w:top w:val="none" w:sz="0" w:space="0" w:color="auto"/>
        <w:left w:val="none" w:sz="0" w:space="0" w:color="auto"/>
        <w:bottom w:val="none" w:sz="0" w:space="0" w:color="auto"/>
        <w:right w:val="none" w:sz="0" w:space="0" w:color="auto"/>
      </w:divBdr>
      <w:divsChild>
        <w:div w:id="1902642403">
          <w:marLeft w:val="0"/>
          <w:marRight w:val="0"/>
          <w:marTop w:val="0"/>
          <w:marBottom w:val="0"/>
          <w:divBdr>
            <w:top w:val="none" w:sz="0" w:space="0" w:color="auto"/>
            <w:left w:val="none" w:sz="0" w:space="0" w:color="auto"/>
            <w:bottom w:val="none" w:sz="0" w:space="0" w:color="auto"/>
            <w:right w:val="none" w:sz="0" w:space="0" w:color="auto"/>
          </w:divBdr>
        </w:div>
        <w:div w:id="321398754">
          <w:marLeft w:val="0"/>
          <w:marRight w:val="0"/>
          <w:marTop w:val="0"/>
          <w:marBottom w:val="0"/>
          <w:divBdr>
            <w:top w:val="none" w:sz="0" w:space="0" w:color="auto"/>
            <w:left w:val="none" w:sz="0" w:space="0" w:color="auto"/>
            <w:bottom w:val="none" w:sz="0" w:space="0" w:color="auto"/>
            <w:right w:val="none" w:sz="0" w:space="0" w:color="auto"/>
          </w:divBdr>
        </w:div>
      </w:divsChild>
    </w:div>
    <w:div w:id="402219986">
      <w:bodyDiv w:val="1"/>
      <w:marLeft w:val="0"/>
      <w:marRight w:val="0"/>
      <w:marTop w:val="0"/>
      <w:marBottom w:val="0"/>
      <w:divBdr>
        <w:top w:val="none" w:sz="0" w:space="0" w:color="auto"/>
        <w:left w:val="none" w:sz="0" w:space="0" w:color="auto"/>
        <w:bottom w:val="none" w:sz="0" w:space="0" w:color="auto"/>
        <w:right w:val="none" w:sz="0" w:space="0" w:color="auto"/>
      </w:divBdr>
      <w:divsChild>
        <w:div w:id="467862857">
          <w:marLeft w:val="0"/>
          <w:marRight w:val="0"/>
          <w:marTop w:val="0"/>
          <w:marBottom w:val="0"/>
          <w:divBdr>
            <w:top w:val="none" w:sz="0" w:space="0" w:color="auto"/>
            <w:left w:val="none" w:sz="0" w:space="0" w:color="auto"/>
            <w:bottom w:val="none" w:sz="0" w:space="0" w:color="auto"/>
            <w:right w:val="none" w:sz="0" w:space="0" w:color="auto"/>
          </w:divBdr>
        </w:div>
        <w:div w:id="13603527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construct/" TargetMode="External"/><Relationship Id="rId12" Type="http://schemas.openxmlformats.org/officeDocument/2006/relationships/hyperlink" Target="http://inquiryk12.ischool.syr.edu/esifc-assessments/construct/" TargetMode="External"/><Relationship Id="rId13" Type="http://schemas.openxmlformats.org/officeDocument/2006/relationships/hyperlink" Target="http://inquiryk12.ischool.syr.edu/esifc-assessments/reflec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womens-rights/"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wonder/" TargetMode="External"/><Relationship Id="rId9" Type="http://schemas.openxmlformats.org/officeDocument/2006/relationships/hyperlink" Target="http://inquiryk12.ischool.syr.edu/esifc-assessments/investigate/" TargetMode="External"/><Relationship Id="rId10" Type="http://schemas.openxmlformats.org/officeDocument/2006/relationships/hyperlink" Target="http://www.c3teachers.org/wp-content/uploads/2015/09/NewYork_7_Womens_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5138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2016-09-20T22:27:00Z</dcterms:created>
  <dcterms:modified xsi:type="dcterms:W3CDTF">2016-09-20T22:27:00Z</dcterms:modified>
</cp:coreProperties>
</file>